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CC" w:rsidRPr="00D605F3" w:rsidRDefault="002461CC" w:rsidP="002461CC">
      <w:pPr>
        <w:pStyle w:val="1"/>
        <w:numPr>
          <w:ilvl w:val="0"/>
          <w:numId w:val="0"/>
        </w:numPr>
        <w:ind w:left="360"/>
      </w:pPr>
      <w:bookmarkStart w:id="0" w:name="_Toc47953801"/>
      <w:r w:rsidRPr="00D605F3">
        <w:t>Байланысты тараптармен орындалатын операциялар</w:t>
      </w:r>
      <w:bookmarkEnd w:id="0"/>
    </w:p>
    <w:p w:rsidR="002461CC" w:rsidRPr="00D605F3" w:rsidRDefault="002461CC" w:rsidP="002461CC">
      <w:pPr>
        <w:pStyle w:val="ABC-paragrahinNotes"/>
        <w:ind w:firstLine="284"/>
        <w:rPr>
          <w:rFonts w:cs="Arial"/>
          <w:sz w:val="18"/>
          <w:szCs w:val="24"/>
        </w:rPr>
      </w:pPr>
      <w:r w:rsidRPr="00D605F3">
        <w:t xml:space="preserve">Байланысты тараптармен орындалатын операциялар. </w:t>
      </w:r>
      <w:r w:rsidRPr="00D605F3">
        <w:rPr>
          <w:sz w:val="18"/>
          <w:szCs w:val="24"/>
        </w:rPr>
        <w:t xml:space="preserve">Жалпы бақылауда болатын немесе олардың біреуінде басқасын бақылау мүмкіндігі болатын немесе басқа тараптағы қаржылық және операциялық шешімдерді қабылдау кезінде айтарлықтай әсер ете алатын жағдайда тараптар байланысты болып есептеледі. Барлық байланысқан тараптармен қарым-қатынасты қарастыру кезінде тараптар тек олардың заңды пішімі емес, осындай қарым-қатынастардың экономикалық құрамын есепке алады. </w:t>
      </w:r>
    </w:p>
    <w:p w:rsidR="002461CC" w:rsidRPr="00D605F3" w:rsidRDefault="002461CC" w:rsidP="002461CC">
      <w:pPr>
        <w:pStyle w:val="ABC-paragrahinNotes"/>
        <w:ind w:firstLine="284"/>
        <w:rPr>
          <w:rFonts w:cs="Arial"/>
          <w:sz w:val="18"/>
          <w:szCs w:val="24"/>
        </w:rPr>
      </w:pPr>
      <w:r w:rsidRPr="00D605F3">
        <w:rPr>
          <w:sz w:val="18"/>
          <w:szCs w:val="24"/>
        </w:rPr>
        <w:t xml:space="preserve">Төменде 2020 жылғы 30 маусымдағы байланысты тараптармен орындалатын операциялар бойынша қалдықтар көрсетілген: </w:t>
      </w:r>
    </w:p>
    <w:tbl>
      <w:tblPr>
        <w:tblW w:w="9540" w:type="dxa"/>
        <w:tblInd w:w="56" w:type="dxa"/>
        <w:tblLayout w:type="fixed"/>
        <w:tblCellMar>
          <w:left w:w="56" w:type="dxa"/>
          <w:right w:w="56" w:type="dxa"/>
        </w:tblCellMar>
        <w:tblLook w:val="0000" w:firstRow="0" w:lastRow="0" w:firstColumn="0" w:lastColumn="0" w:noHBand="0" w:noVBand="0"/>
      </w:tblPr>
      <w:tblGrid>
        <w:gridCol w:w="3690"/>
        <w:gridCol w:w="1462"/>
        <w:gridCol w:w="1463"/>
        <w:gridCol w:w="1462"/>
        <w:gridCol w:w="1463"/>
      </w:tblGrid>
      <w:tr w:rsidR="002461CC" w:rsidRPr="00D605F3" w:rsidTr="0062790A">
        <w:trPr>
          <w:trHeight w:val="202"/>
          <w:tblHeader/>
        </w:trPr>
        <w:tc>
          <w:tcPr>
            <w:tcW w:w="3690" w:type="dxa"/>
            <w:tcBorders>
              <w:bottom w:val="single" w:sz="6" w:space="0" w:color="auto"/>
            </w:tcBorders>
            <w:vAlign w:val="bottom"/>
          </w:tcPr>
          <w:p w:rsidR="002461CC" w:rsidRPr="00D605F3" w:rsidRDefault="002461CC" w:rsidP="0062790A">
            <w:pPr>
              <w:pStyle w:val="RRthousands"/>
              <w:keepNext/>
              <w:rPr>
                <w:szCs w:val="18"/>
              </w:rPr>
            </w:pPr>
            <w:r w:rsidRPr="00D605F3">
              <w:t>(мың қазақстандық теңгемен)</w:t>
            </w:r>
          </w:p>
        </w:tc>
        <w:tc>
          <w:tcPr>
            <w:tcW w:w="1462" w:type="dxa"/>
            <w:tcBorders>
              <w:bottom w:val="single" w:sz="6" w:space="0" w:color="auto"/>
            </w:tcBorders>
          </w:tcPr>
          <w:p w:rsidR="002461CC" w:rsidRPr="00D605F3" w:rsidRDefault="002461CC" w:rsidP="0062790A">
            <w:pPr>
              <w:pStyle w:val="Columnheader"/>
              <w:tabs>
                <w:tab w:val="clear" w:pos="1503"/>
              </w:tabs>
              <w:spacing w:line="240" w:lineRule="auto"/>
              <w:ind w:left="-146" w:right="56"/>
              <w:jc w:val="right"/>
              <w:rPr>
                <w:rFonts w:cs="Arial"/>
                <w:szCs w:val="18"/>
              </w:rPr>
            </w:pPr>
            <w:r w:rsidRPr="00D605F3">
              <w:t>Жалғыз акционер</w:t>
            </w:r>
          </w:p>
        </w:tc>
        <w:tc>
          <w:tcPr>
            <w:tcW w:w="1463" w:type="dxa"/>
            <w:tcBorders>
              <w:bottom w:val="single" w:sz="6" w:space="0" w:color="auto"/>
            </w:tcBorders>
          </w:tcPr>
          <w:p w:rsidR="002461CC" w:rsidRPr="00D605F3" w:rsidRDefault="002461CC" w:rsidP="0062790A">
            <w:pPr>
              <w:pStyle w:val="Columnheader"/>
              <w:tabs>
                <w:tab w:val="clear" w:pos="1503"/>
              </w:tabs>
              <w:spacing w:line="240" w:lineRule="auto"/>
              <w:ind w:left="-146" w:right="56"/>
              <w:jc w:val="right"/>
              <w:rPr>
                <w:rFonts w:cs="Arial"/>
                <w:szCs w:val="18"/>
              </w:rPr>
            </w:pPr>
            <w:r w:rsidRPr="00D605F3">
              <w:t>Жалпы бақылаудағы компаниялар</w:t>
            </w:r>
          </w:p>
        </w:tc>
        <w:tc>
          <w:tcPr>
            <w:tcW w:w="1462" w:type="dxa"/>
            <w:tcBorders>
              <w:bottom w:val="single" w:sz="6" w:space="0" w:color="auto"/>
            </w:tcBorders>
          </w:tcPr>
          <w:p w:rsidR="002461CC" w:rsidRPr="00D605F3" w:rsidRDefault="002461CC" w:rsidP="0062790A">
            <w:pPr>
              <w:pStyle w:val="Columnheader"/>
              <w:tabs>
                <w:tab w:val="clear" w:pos="1503"/>
              </w:tabs>
              <w:spacing w:line="240" w:lineRule="auto"/>
              <w:ind w:left="-146" w:right="56"/>
              <w:jc w:val="right"/>
              <w:rPr>
                <w:rFonts w:cs="Arial"/>
                <w:szCs w:val="18"/>
              </w:rPr>
            </w:pPr>
            <w:r w:rsidRPr="00D605F3">
              <w:t>Қауымдастырылған компаниялар</w:t>
            </w:r>
          </w:p>
        </w:tc>
        <w:tc>
          <w:tcPr>
            <w:tcW w:w="1463" w:type="dxa"/>
            <w:tcBorders>
              <w:bottom w:val="single" w:sz="6" w:space="0" w:color="auto"/>
            </w:tcBorders>
          </w:tcPr>
          <w:p w:rsidR="002461CC" w:rsidRPr="00D605F3" w:rsidRDefault="002461CC" w:rsidP="0062790A">
            <w:pPr>
              <w:pStyle w:val="Columnheader"/>
              <w:tabs>
                <w:tab w:val="clear" w:pos="1503"/>
              </w:tabs>
              <w:spacing w:line="240" w:lineRule="auto"/>
              <w:ind w:left="-146" w:right="56"/>
              <w:jc w:val="right"/>
              <w:rPr>
                <w:rFonts w:cs="Arial"/>
                <w:szCs w:val="18"/>
              </w:rPr>
            </w:pPr>
            <w:r w:rsidRPr="00D605F3">
              <w:t>Өзге байланыстырылған тараптар</w:t>
            </w:r>
          </w:p>
        </w:tc>
      </w:tr>
      <w:tr w:rsidR="002461CC" w:rsidRPr="00D605F3" w:rsidTr="0062790A">
        <w:trPr>
          <w:trHeight w:val="202"/>
        </w:trPr>
        <w:tc>
          <w:tcPr>
            <w:tcW w:w="3690" w:type="dxa"/>
            <w:tcBorders>
              <w:top w:val="single" w:sz="6" w:space="0" w:color="auto"/>
            </w:tcBorders>
            <w:vAlign w:val="bottom"/>
          </w:tcPr>
          <w:p w:rsidR="002461CC" w:rsidRPr="00D605F3" w:rsidRDefault="002461CC" w:rsidP="0062790A">
            <w:pPr>
              <w:keepNext/>
              <w:ind w:left="228" w:hanging="228"/>
              <w:rPr>
                <w:rFonts w:cs="Arial"/>
                <w:szCs w:val="18"/>
                <w:lang w:val="ru-RU"/>
              </w:rPr>
            </w:pPr>
          </w:p>
        </w:tc>
        <w:tc>
          <w:tcPr>
            <w:tcW w:w="1462" w:type="dxa"/>
            <w:tcBorders>
              <w:top w:val="single" w:sz="6" w:space="0" w:color="auto"/>
            </w:tcBorders>
            <w:vAlign w:val="bottom"/>
          </w:tcPr>
          <w:p w:rsidR="002461CC" w:rsidRPr="00D605F3" w:rsidRDefault="002461CC" w:rsidP="0062790A">
            <w:pPr>
              <w:pStyle w:val="Tablenumbers1"/>
              <w:tabs>
                <w:tab w:val="clear" w:pos="1503"/>
              </w:tabs>
              <w:ind w:left="-72" w:right="-58"/>
              <w:rPr>
                <w:rFonts w:cs="Arial"/>
                <w:szCs w:val="18"/>
                <w:lang w:val="ru-RU"/>
              </w:rPr>
            </w:pPr>
          </w:p>
        </w:tc>
        <w:tc>
          <w:tcPr>
            <w:tcW w:w="1463" w:type="dxa"/>
            <w:tcBorders>
              <w:top w:val="single" w:sz="6" w:space="0" w:color="auto"/>
            </w:tcBorders>
          </w:tcPr>
          <w:p w:rsidR="002461CC" w:rsidRPr="00D605F3" w:rsidRDefault="002461CC" w:rsidP="0062790A">
            <w:pPr>
              <w:pStyle w:val="Tablenumbers1"/>
              <w:tabs>
                <w:tab w:val="clear" w:pos="1503"/>
              </w:tabs>
              <w:ind w:left="-72" w:right="-58"/>
              <w:rPr>
                <w:rFonts w:cs="Arial"/>
                <w:szCs w:val="18"/>
                <w:lang w:val="ru-RU"/>
              </w:rPr>
            </w:pPr>
          </w:p>
        </w:tc>
        <w:tc>
          <w:tcPr>
            <w:tcW w:w="1462" w:type="dxa"/>
            <w:tcBorders>
              <w:top w:val="single" w:sz="6" w:space="0" w:color="auto"/>
            </w:tcBorders>
          </w:tcPr>
          <w:p w:rsidR="002461CC" w:rsidRPr="00D605F3" w:rsidRDefault="002461CC" w:rsidP="0062790A">
            <w:pPr>
              <w:pStyle w:val="Tablenumbers1"/>
              <w:tabs>
                <w:tab w:val="clear" w:pos="1503"/>
              </w:tabs>
              <w:ind w:left="-72" w:right="-58"/>
              <w:rPr>
                <w:rFonts w:cs="Arial"/>
                <w:szCs w:val="18"/>
                <w:lang w:val="ru-RU"/>
              </w:rPr>
            </w:pPr>
          </w:p>
        </w:tc>
        <w:tc>
          <w:tcPr>
            <w:tcW w:w="1463" w:type="dxa"/>
            <w:tcBorders>
              <w:top w:val="single" w:sz="6" w:space="0" w:color="auto"/>
            </w:tcBorders>
          </w:tcPr>
          <w:p w:rsidR="002461CC" w:rsidRPr="00D605F3" w:rsidRDefault="002461CC" w:rsidP="0062790A">
            <w:pPr>
              <w:pStyle w:val="Tablenumbers1"/>
              <w:tabs>
                <w:tab w:val="clear" w:pos="1503"/>
              </w:tabs>
              <w:ind w:left="-72" w:right="-58"/>
              <w:rPr>
                <w:rFonts w:cs="Arial"/>
                <w:szCs w:val="18"/>
                <w:lang w:val="ru-RU"/>
              </w:rPr>
            </w:pPr>
          </w:p>
        </w:tc>
      </w:tr>
      <w:tr w:rsidR="002461CC" w:rsidRPr="00D605F3" w:rsidTr="0062790A">
        <w:trPr>
          <w:trHeight w:val="202"/>
        </w:trPr>
        <w:tc>
          <w:tcPr>
            <w:tcW w:w="3690" w:type="dxa"/>
            <w:vAlign w:val="bottom"/>
          </w:tcPr>
          <w:p w:rsidR="002461CC" w:rsidRPr="00D605F3" w:rsidRDefault="002461CC" w:rsidP="0062790A">
            <w:pPr>
              <w:ind w:left="124" w:hanging="124"/>
              <w:rPr>
                <w:rFonts w:cs="Arial"/>
                <w:szCs w:val="18"/>
              </w:rPr>
            </w:pPr>
            <w:r w:rsidRPr="00D605F3">
              <w:t>Ақшалай қаражаттар пен олардың баламалары</w:t>
            </w:r>
          </w:p>
          <w:p w:rsidR="002461CC" w:rsidRPr="00D605F3" w:rsidRDefault="002461CC" w:rsidP="0062790A">
            <w:pPr>
              <w:ind w:left="124" w:hanging="124"/>
              <w:rPr>
                <w:rFonts w:cs="Arial"/>
                <w:i/>
                <w:szCs w:val="18"/>
              </w:rPr>
            </w:pPr>
            <w:r w:rsidRPr="00D605F3">
              <w:rPr>
                <w:i/>
                <w:szCs w:val="18"/>
              </w:rPr>
              <w:t>(шартты пайыздық мөлшерлеме: 0%)</w:t>
            </w:r>
          </w:p>
        </w:tc>
        <w:tc>
          <w:tcPr>
            <w:tcW w:w="1462" w:type="dxa"/>
            <w:vAlign w:val="bottom"/>
          </w:tcPr>
          <w:p w:rsidR="002461CC" w:rsidRPr="00D605F3" w:rsidRDefault="002461CC" w:rsidP="0062790A">
            <w:pPr>
              <w:pStyle w:val="Tablenumbers1"/>
              <w:tabs>
                <w:tab w:val="clear" w:pos="1503"/>
                <w:tab w:val="decimal" w:pos="1160"/>
              </w:tabs>
              <w:ind w:left="-72" w:right="18"/>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decimal" w:pos="1115"/>
                <w:tab w:val="decimal" w:pos="1160"/>
              </w:tabs>
              <w:ind w:left="-72" w:right="18"/>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decimal" w:pos="1160"/>
                <w:tab w:val="decimal" w:pos="1211"/>
              </w:tabs>
              <w:ind w:left="-72" w:right="18"/>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52"/>
                <w:tab w:val="decimal" w:pos="1640"/>
              </w:tabs>
              <w:spacing w:line="235" w:lineRule="auto"/>
              <w:ind w:right="0"/>
              <w:jc w:val="right"/>
              <w:rPr>
                <w:rFonts w:cs="Arial"/>
                <w:szCs w:val="18"/>
              </w:rPr>
            </w:pPr>
            <w:r w:rsidRPr="00D605F3">
              <w:t>47,404,740</w:t>
            </w:r>
          </w:p>
        </w:tc>
      </w:tr>
      <w:tr w:rsidR="002461CC" w:rsidRPr="00D605F3" w:rsidTr="0062790A">
        <w:trPr>
          <w:trHeight w:val="202"/>
        </w:trPr>
        <w:tc>
          <w:tcPr>
            <w:tcW w:w="3690" w:type="dxa"/>
            <w:vAlign w:val="bottom"/>
          </w:tcPr>
          <w:p w:rsidR="002461CC" w:rsidRPr="00D605F3" w:rsidRDefault="002461CC" w:rsidP="0062790A">
            <w:pPr>
              <w:ind w:left="124" w:hanging="124"/>
              <w:rPr>
                <w:rFonts w:cs="Arial"/>
                <w:szCs w:val="18"/>
              </w:rPr>
            </w:pPr>
            <w:r w:rsidRPr="00D605F3">
              <w:t>Пайда немесе залал арқылы әділ құны бойынша бағаланатын инвестициялық құнды қағаздар</w:t>
            </w:r>
          </w:p>
          <w:p w:rsidR="002461CC" w:rsidRPr="00D605F3" w:rsidRDefault="002461CC" w:rsidP="0062790A">
            <w:pPr>
              <w:ind w:left="124" w:hanging="124"/>
              <w:rPr>
                <w:rFonts w:cs="Arial"/>
                <w:i/>
                <w:szCs w:val="18"/>
              </w:rPr>
            </w:pPr>
            <w:r w:rsidRPr="00D605F3">
              <w:rPr>
                <w:i/>
                <w:szCs w:val="18"/>
              </w:rPr>
              <w:t>(шартты пайыздық мөлшерлеме: 4.87% - 9.1%)</w:t>
            </w:r>
          </w:p>
        </w:tc>
        <w:tc>
          <w:tcPr>
            <w:tcW w:w="1462" w:type="dxa"/>
            <w:vAlign w:val="bottom"/>
          </w:tcPr>
          <w:p w:rsidR="002461CC" w:rsidRPr="00D605F3" w:rsidRDefault="002461CC" w:rsidP="0062790A">
            <w:pPr>
              <w:pStyle w:val="Tablenumbers1"/>
              <w:tabs>
                <w:tab w:val="clear" w:pos="1503"/>
                <w:tab w:val="decimal" w:pos="1160"/>
              </w:tabs>
              <w:ind w:left="-72" w:right="18"/>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decimal" w:pos="1115"/>
                <w:tab w:val="decimal" w:pos="1160"/>
              </w:tabs>
              <w:ind w:left="-72" w:right="18"/>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decimal" w:pos="1160"/>
                <w:tab w:val="decimal" w:pos="1211"/>
              </w:tabs>
              <w:ind w:left="-72" w:right="18"/>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52"/>
                <w:tab w:val="decimal" w:pos="1640"/>
              </w:tabs>
              <w:spacing w:line="235" w:lineRule="auto"/>
              <w:ind w:right="0"/>
              <w:jc w:val="right"/>
              <w:rPr>
                <w:rFonts w:cs="Arial"/>
                <w:szCs w:val="18"/>
              </w:rPr>
            </w:pPr>
            <w:r w:rsidRPr="00D605F3">
              <w:t>1,434,967</w:t>
            </w:r>
          </w:p>
        </w:tc>
      </w:tr>
      <w:tr w:rsidR="002461CC" w:rsidRPr="00D605F3" w:rsidTr="0062790A">
        <w:trPr>
          <w:trHeight w:val="202"/>
        </w:trPr>
        <w:tc>
          <w:tcPr>
            <w:tcW w:w="3690" w:type="dxa"/>
            <w:vAlign w:val="bottom"/>
          </w:tcPr>
          <w:p w:rsidR="002461CC" w:rsidRPr="00D605F3" w:rsidRDefault="002461CC" w:rsidP="0062790A">
            <w:pPr>
              <w:ind w:left="124" w:hanging="124"/>
              <w:rPr>
                <w:rFonts w:cs="Arial"/>
                <w:szCs w:val="18"/>
              </w:rPr>
            </w:pPr>
            <w:r w:rsidRPr="00D605F3">
              <w:t>Өзгерістері өзге жиынтық табыс құрамында көрсетілетін, әділ құны бойынша бағаланатын инвестициялық құнды қағаздар</w:t>
            </w:r>
          </w:p>
        </w:tc>
        <w:tc>
          <w:tcPr>
            <w:tcW w:w="1462" w:type="dxa"/>
            <w:vAlign w:val="bottom"/>
          </w:tcPr>
          <w:p w:rsidR="002461CC" w:rsidRPr="00D605F3" w:rsidRDefault="002461CC" w:rsidP="0062790A">
            <w:pPr>
              <w:pStyle w:val="Tablenumbers1"/>
              <w:tabs>
                <w:tab w:val="clear" w:pos="1503"/>
                <w:tab w:val="decimal" w:pos="1160"/>
              </w:tabs>
              <w:ind w:left="-72" w:right="18"/>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decimal" w:pos="1115"/>
                <w:tab w:val="decimal" w:pos="1160"/>
              </w:tabs>
              <w:ind w:left="-72" w:right="18"/>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decimal" w:pos="1160"/>
                <w:tab w:val="decimal" w:pos="1211"/>
              </w:tabs>
              <w:ind w:left="-72" w:right="18"/>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52"/>
                <w:tab w:val="decimal" w:pos="1640"/>
              </w:tabs>
              <w:spacing w:line="235" w:lineRule="auto"/>
              <w:ind w:right="0"/>
              <w:jc w:val="right"/>
              <w:rPr>
                <w:rFonts w:cs="Arial"/>
                <w:szCs w:val="18"/>
              </w:rPr>
            </w:pPr>
            <w:r w:rsidRPr="00D605F3">
              <w:t>7,430,896</w:t>
            </w:r>
          </w:p>
        </w:tc>
      </w:tr>
      <w:tr w:rsidR="002461CC" w:rsidRPr="00D605F3" w:rsidTr="0062790A">
        <w:trPr>
          <w:trHeight w:val="202"/>
        </w:trPr>
        <w:tc>
          <w:tcPr>
            <w:tcW w:w="3690" w:type="dxa"/>
            <w:vAlign w:val="bottom"/>
          </w:tcPr>
          <w:p w:rsidR="002461CC" w:rsidRPr="00D605F3" w:rsidRDefault="002461CC" w:rsidP="0062790A">
            <w:pPr>
              <w:ind w:left="124" w:hanging="124"/>
              <w:rPr>
                <w:rFonts w:cs="Arial"/>
                <w:szCs w:val="18"/>
              </w:rPr>
            </w:pPr>
            <w:r w:rsidRPr="00D605F3">
              <w:t>Қаржы мекемелеріндегі қаражат</w:t>
            </w:r>
          </w:p>
          <w:p w:rsidR="002461CC" w:rsidRPr="00D605F3" w:rsidRDefault="002461CC" w:rsidP="0062790A">
            <w:pPr>
              <w:ind w:left="124" w:hanging="124"/>
              <w:rPr>
                <w:rFonts w:cs="Arial"/>
                <w:szCs w:val="18"/>
              </w:rPr>
            </w:pPr>
            <w:r w:rsidRPr="00D605F3">
              <w:rPr>
                <w:i/>
                <w:szCs w:val="18"/>
              </w:rPr>
              <w:t>(шартты пайыздық мөлшерлеме: 2% - 8.5%)</w:t>
            </w:r>
          </w:p>
        </w:tc>
        <w:tc>
          <w:tcPr>
            <w:tcW w:w="1462" w:type="dxa"/>
            <w:vAlign w:val="bottom"/>
          </w:tcPr>
          <w:p w:rsidR="002461CC" w:rsidRPr="00D605F3" w:rsidRDefault="002461CC" w:rsidP="0062790A">
            <w:pPr>
              <w:pStyle w:val="Tablenumbers1"/>
              <w:tabs>
                <w:tab w:val="clear" w:pos="1503"/>
                <w:tab w:val="decimal" w:pos="1160"/>
              </w:tabs>
              <w:ind w:left="-72" w:right="18"/>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decimal" w:pos="1115"/>
                <w:tab w:val="decimal" w:pos="1160"/>
              </w:tabs>
              <w:ind w:left="-72" w:right="18"/>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decimal" w:pos="1160"/>
                <w:tab w:val="decimal" w:pos="1211"/>
              </w:tabs>
              <w:ind w:left="-72" w:right="18"/>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52"/>
                <w:tab w:val="decimal" w:pos="1640"/>
              </w:tabs>
              <w:spacing w:line="235" w:lineRule="auto"/>
              <w:ind w:right="0"/>
              <w:jc w:val="right"/>
              <w:rPr>
                <w:rFonts w:cs="Arial"/>
                <w:szCs w:val="18"/>
              </w:rPr>
            </w:pPr>
            <w:r w:rsidRPr="00D605F3">
              <w:t>10,006,877</w:t>
            </w:r>
          </w:p>
        </w:tc>
      </w:tr>
      <w:tr w:rsidR="002461CC" w:rsidRPr="00D605F3" w:rsidTr="0062790A">
        <w:trPr>
          <w:trHeight w:val="202"/>
        </w:trPr>
        <w:tc>
          <w:tcPr>
            <w:tcW w:w="3690" w:type="dxa"/>
            <w:vAlign w:val="bottom"/>
          </w:tcPr>
          <w:p w:rsidR="002461CC" w:rsidRPr="00D605F3" w:rsidRDefault="002461CC" w:rsidP="0062790A">
            <w:pPr>
              <w:ind w:left="124" w:hanging="124"/>
              <w:rPr>
                <w:rFonts w:cs="Arial"/>
                <w:szCs w:val="18"/>
              </w:rPr>
            </w:pPr>
            <w:r w:rsidRPr="00D605F3">
              <w:t>Пайдаға салынатын салық бойынша ағымдағы міндеттемелерді алдын ала төлеу</w:t>
            </w:r>
          </w:p>
          <w:p w:rsidR="002461CC" w:rsidRPr="00D605F3" w:rsidRDefault="002461CC" w:rsidP="0062790A">
            <w:pPr>
              <w:ind w:left="124" w:hanging="124"/>
              <w:rPr>
                <w:rFonts w:cs="Arial"/>
                <w:szCs w:val="18"/>
              </w:rPr>
            </w:pPr>
            <w:r w:rsidRPr="00D605F3">
              <w:rPr>
                <w:i/>
                <w:szCs w:val="18"/>
              </w:rPr>
              <w:t>(Пайыздық мөлшерлеме: 15%)</w:t>
            </w:r>
          </w:p>
        </w:tc>
        <w:tc>
          <w:tcPr>
            <w:tcW w:w="1462" w:type="dxa"/>
            <w:vAlign w:val="bottom"/>
          </w:tcPr>
          <w:p w:rsidR="002461CC" w:rsidRPr="00D605F3" w:rsidDel="00C466AD" w:rsidRDefault="002461CC" w:rsidP="0062790A">
            <w:pPr>
              <w:pStyle w:val="Tablenumbers1"/>
              <w:tabs>
                <w:tab w:val="clear" w:pos="1503"/>
                <w:tab w:val="decimal" w:pos="1160"/>
              </w:tabs>
              <w:ind w:left="-72" w:right="18"/>
              <w:jc w:val="right"/>
              <w:rPr>
                <w:rFonts w:cs="Arial"/>
                <w:szCs w:val="18"/>
              </w:rPr>
            </w:pPr>
            <w:r w:rsidRPr="00D605F3">
              <w:t>-</w:t>
            </w:r>
          </w:p>
        </w:tc>
        <w:tc>
          <w:tcPr>
            <w:tcW w:w="1463" w:type="dxa"/>
            <w:vAlign w:val="bottom"/>
          </w:tcPr>
          <w:p w:rsidR="002461CC" w:rsidRPr="00D605F3" w:rsidDel="00C466AD" w:rsidRDefault="002461CC" w:rsidP="0062790A">
            <w:pPr>
              <w:pStyle w:val="Tablenumbers1"/>
              <w:tabs>
                <w:tab w:val="clear" w:pos="1503"/>
                <w:tab w:val="decimal" w:pos="1115"/>
                <w:tab w:val="decimal" w:pos="1160"/>
              </w:tabs>
              <w:ind w:left="-72" w:right="18"/>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decimal" w:pos="1160"/>
                <w:tab w:val="decimal" w:pos="1211"/>
              </w:tabs>
              <w:ind w:left="-72" w:right="18"/>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52"/>
                <w:tab w:val="decimal" w:pos="1640"/>
              </w:tabs>
              <w:spacing w:line="235" w:lineRule="auto"/>
              <w:ind w:right="0"/>
              <w:jc w:val="right"/>
              <w:rPr>
                <w:rFonts w:cs="Arial"/>
                <w:szCs w:val="18"/>
              </w:rPr>
            </w:pPr>
            <w:r w:rsidRPr="00D605F3">
              <w:t>8,217,845</w:t>
            </w:r>
          </w:p>
        </w:tc>
      </w:tr>
      <w:tr w:rsidR="002461CC" w:rsidRPr="00D605F3" w:rsidTr="0062790A">
        <w:trPr>
          <w:trHeight w:val="202"/>
        </w:trPr>
        <w:tc>
          <w:tcPr>
            <w:tcW w:w="3690" w:type="dxa"/>
            <w:vAlign w:val="bottom"/>
          </w:tcPr>
          <w:p w:rsidR="002461CC" w:rsidRPr="00D605F3" w:rsidRDefault="002461CC" w:rsidP="0062790A">
            <w:pPr>
              <w:ind w:left="124" w:hanging="124"/>
              <w:rPr>
                <w:rFonts w:cs="Arial"/>
                <w:szCs w:val="18"/>
              </w:rPr>
            </w:pPr>
            <w:r w:rsidRPr="00D605F3">
              <w:t>Өзге активтер</w:t>
            </w:r>
          </w:p>
          <w:p w:rsidR="002461CC" w:rsidRPr="00D605F3" w:rsidRDefault="002461CC" w:rsidP="0062790A">
            <w:pPr>
              <w:ind w:left="124" w:hanging="124"/>
              <w:rPr>
                <w:rFonts w:cs="Arial"/>
                <w:szCs w:val="18"/>
              </w:rPr>
            </w:pPr>
            <w:r w:rsidRPr="00D605F3">
              <w:rPr>
                <w:i/>
                <w:szCs w:val="18"/>
              </w:rPr>
              <w:t>(шартты пайыздық мөлшерлеме: 0%)</w:t>
            </w:r>
          </w:p>
        </w:tc>
        <w:tc>
          <w:tcPr>
            <w:tcW w:w="1462" w:type="dxa"/>
            <w:vAlign w:val="bottom"/>
          </w:tcPr>
          <w:p w:rsidR="002461CC" w:rsidRPr="00D605F3" w:rsidRDefault="002461CC" w:rsidP="0062790A">
            <w:pPr>
              <w:pStyle w:val="Tablenumbers1"/>
              <w:tabs>
                <w:tab w:val="clear" w:pos="1503"/>
                <w:tab w:val="decimal" w:pos="1160"/>
              </w:tabs>
              <w:ind w:left="-72" w:right="18"/>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decimal" w:pos="1115"/>
                <w:tab w:val="decimal" w:pos="1160"/>
              </w:tabs>
              <w:ind w:left="-72" w:right="18"/>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decimal" w:pos="1160"/>
                <w:tab w:val="decimal" w:pos="1211"/>
              </w:tabs>
              <w:ind w:left="-72" w:right="18"/>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52"/>
                <w:tab w:val="decimal" w:pos="1640"/>
              </w:tabs>
              <w:spacing w:line="235" w:lineRule="auto"/>
              <w:ind w:right="0"/>
              <w:jc w:val="right"/>
              <w:rPr>
                <w:rFonts w:cs="Arial"/>
                <w:szCs w:val="18"/>
              </w:rPr>
            </w:pPr>
            <w:r w:rsidRPr="00D605F3">
              <w:t>512,984</w:t>
            </w:r>
          </w:p>
        </w:tc>
      </w:tr>
      <w:tr w:rsidR="002461CC" w:rsidRPr="00D605F3" w:rsidTr="0062790A">
        <w:trPr>
          <w:trHeight w:val="202"/>
        </w:trPr>
        <w:tc>
          <w:tcPr>
            <w:tcW w:w="3690" w:type="dxa"/>
            <w:vAlign w:val="bottom"/>
          </w:tcPr>
          <w:p w:rsidR="002461CC" w:rsidRPr="00D605F3" w:rsidRDefault="002461CC" w:rsidP="0062790A">
            <w:pPr>
              <w:ind w:left="124" w:hanging="124"/>
              <w:rPr>
                <w:rFonts w:cs="Arial"/>
                <w:szCs w:val="18"/>
                <w:lang w:val="ru-RU"/>
              </w:rPr>
            </w:pPr>
          </w:p>
        </w:tc>
        <w:tc>
          <w:tcPr>
            <w:tcW w:w="1462" w:type="dxa"/>
            <w:vAlign w:val="bottom"/>
          </w:tcPr>
          <w:p w:rsidR="002461CC" w:rsidRPr="00D605F3" w:rsidRDefault="002461CC" w:rsidP="0062790A">
            <w:pPr>
              <w:pStyle w:val="Tablenumbers1"/>
              <w:tabs>
                <w:tab w:val="clear" w:pos="1503"/>
                <w:tab w:val="decimal" w:pos="1160"/>
              </w:tabs>
              <w:ind w:left="-72" w:right="18"/>
              <w:jc w:val="right"/>
              <w:rPr>
                <w:rFonts w:cs="Arial"/>
                <w:szCs w:val="18"/>
                <w:lang w:val="ru-RU"/>
              </w:rPr>
            </w:pPr>
          </w:p>
        </w:tc>
        <w:tc>
          <w:tcPr>
            <w:tcW w:w="1463" w:type="dxa"/>
            <w:vAlign w:val="bottom"/>
          </w:tcPr>
          <w:p w:rsidR="002461CC" w:rsidRPr="00D605F3" w:rsidRDefault="002461CC" w:rsidP="0062790A">
            <w:pPr>
              <w:pStyle w:val="Tablenumbers1"/>
              <w:tabs>
                <w:tab w:val="clear" w:pos="1503"/>
                <w:tab w:val="decimal" w:pos="1115"/>
                <w:tab w:val="decimal" w:pos="1160"/>
              </w:tabs>
              <w:ind w:left="-72" w:right="18"/>
              <w:jc w:val="right"/>
              <w:rPr>
                <w:rFonts w:cs="Arial"/>
                <w:szCs w:val="18"/>
                <w:lang w:val="ru-RU"/>
              </w:rPr>
            </w:pPr>
          </w:p>
        </w:tc>
        <w:tc>
          <w:tcPr>
            <w:tcW w:w="1462" w:type="dxa"/>
            <w:vAlign w:val="bottom"/>
          </w:tcPr>
          <w:p w:rsidR="002461CC" w:rsidRPr="00D605F3" w:rsidRDefault="002461CC" w:rsidP="0062790A">
            <w:pPr>
              <w:pStyle w:val="Tablenumbers1"/>
              <w:tabs>
                <w:tab w:val="clear" w:pos="1503"/>
                <w:tab w:val="decimal" w:pos="1160"/>
                <w:tab w:val="decimal" w:pos="1211"/>
              </w:tabs>
              <w:ind w:left="-72" w:right="18"/>
              <w:jc w:val="right"/>
              <w:rPr>
                <w:rFonts w:cs="Arial"/>
                <w:szCs w:val="18"/>
                <w:lang w:val="ru-RU"/>
              </w:rPr>
            </w:pPr>
          </w:p>
        </w:tc>
        <w:tc>
          <w:tcPr>
            <w:tcW w:w="1463" w:type="dxa"/>
            <w:vAlign w:val="bottom"/>
          </w:tcPr>
          <w:p w:rsidR="002461CC" w:rsidRPr="00D605F3" w:rsidRDefault="002461CC" w:rsidP="0062790A">
            <w:pPr>
              <w:pStyle w:val="Tablenumbers1"/>
              <w:tabs>
                <w:tab w:val="clear" w:pos="1503"/>
                <w:tab w:val="left" w:pos="1052"/>
                <w:tab w:val="decimal" w:pos="1167"/>
              </w:tabs>
              <w:ind w:left="-72" w:right="18"/>
              <w:jc w:val="right"/>
              <w:rPr>
                <w:rFonts w:cs="Arial"/>
                <w:szCs w:val="18"/>
                <w:lang w:val="ru-RU"/>
              </w:rPr>
            </w:pPr>
          </w:p>
        </w:tc>
      </w:tr>
      <w:tr w:rsidR="002461CC" w:rsidRPr="00D605F3" w:rsidTr="0062790A">
        <w:trPr>
          <w:trHeight w:val="202"/>
        </w:trPr>
        <w:tc>
          <w:tcPr>
            <w:tcW w:w="3690" w:type="dxa"/>
            <w:vAlign w:val="bottom"/>
          </w:tcPr>
          <w:p w:rsidR="002461CC" w:rsidRPr="00D605F3" w:rsidRDefault="002461CC" w:rsidP="0062790A">
            <w:pPr>
              <w:ind w:left="124" w:hanging="124"/>
              <w:rPr>
                <w:rFonts w:cs="Arial"/>
                <w:szCs w:val="18"/>
              </w:rPr>
            </w:pPr>
            <w:r w:rsidRPr="00D605F3">
              <w:t>Қарыз қаражат</w:t>
            </w:r>
          </w:p>
          <w:p w:rsidR="002461CC" w:rsidRPr="00D605F3" w:rsidRDefault="002461CC" w:rsidP="0062790A">
            <w:pPr>
              <w:rPr>
                <w:rFonts w:cs="Arial"/>
                <w:i/>
                <w:spacing w:val="-4"/>
                <w:szCs w:val="18"/>
              </w:rPr>
            </w:pPr>
            <w:r w:rsidRPr="00D605F3">
              <w:rPr>
                <w:i/>
                <w:szCs w:val="18"/>
              </w:rPr>
              <w:t xml:space="preserve">(шартты пайыздық мөлшерлеме: </w:t>
            </w:r>
          </w:p>
          <w:p w:rsidR="002461CC" w:rsidRPr="00D605F3" w:rsidRDefault="002461CC" w:rsidP="0062790A">
            <w:pPr>
              <w:ind w:left="124" w:hanging="124"/>
              <w:rPr>
                <w:rFonts w:cs="Arial"/>
                <w:szCs w:val="18"/>
              </w:rPr>
            </w:pPr>
            <w:r w:rsidRPr="00D605F3">
              <w:rPr>
                <w:i/>
                <w:szCs w:val="18"/>
              </w:rPr>
              <w:t>0.01% – 10.65%)</w:t>
            </w:r>
          </w:p>
        </w:tc>
        <w:tc>
          <w:tcPr>
            <w:tcW w:w="1462" w:type="dxa"/>
            <w:vAlign w:val="bottom"/>
          </w:tcPr>
          <w:p w:rsidR="002461CC" w:rsidRPr="00D605F3" w:rsidRDefault="002461CC" w:rsidP="0062790A">
            <w:pPr>
              <w:pStyle w:val="Tablenumbers1"/>
              <w:tabs>
                <w:tab w:val="clear" w:pos="1503"/>
                <w:tab w:val="decimal" w:pos="1160"/>
                <w:tab w:val="decimal" w:pos="1640"/>
              </w:tabs>
              <w:spacing w:line="235" w:lineRule="auto"/>
              <w:ind w:right="0"/>
              <w:jc w:val="right"/>
              <w:rPr>
                <w:rFonts w:cs="Arial"/>
                <w:szCs w:val="18"/>
              </w:rPr>
            </w:pPr>
            <w:r w:rsidRPr="00D605F3">
              <w:t>88,151,359</w:t>
            </w:r>
          </w:p>
        </w:tc>
        <w:tc>
          <w:tcPr>
            <w:tcW w:w="1463" w:type="dxa"/>
            <w:vAlign w:val="bottom"/>
          </w:tcPr>
          <w:p w:rsidR="002461CC" w:rsidRPr="00D605F3" w:rsidRDefault="002461CC" w:rsidP="0062790A">
            <w:pPr>
              <w:pStyle w:val="Tablenumbers1"/>
              <w:tabs>
                <w:tab w:val="clear" w:pos="1503"/>
                <w:tab w:val="decimal" w:pos="1115"/>
                <w:tab w:val="decimal" w:pos="1160"/>
              </w:tabs>
              <w:ind w:left="-72" w:right="18"/>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decimal" w:pos="1160"/>
                <w:tab w:val="decimal" w:pos="1211"/>
              </w:tabs>
              <w:ind w:left="-72" w:right="18"/>
              <w:jc w:val="right"/>
              <w:rPr>
                <w:rFonts w:cs="Arial"/>
                <w:szCs w:val="18"/>
              </w:rPr>
            </w:pPr>
            <w:r w:rsidRPr="00D605F3">
              <w:t>-</w:t>
            </w:r>
          </w:p>
        </w:tc>
        <w:tc>
          <w:tcPr>
            <w:tcW w:w="1463" w:type="dxa"/>
            <w:vAlign w:val="bottom"/>
          </w:tcPr>
          <w:p w:rsidR="002461CC" w:rsidRPr="00D605F3" w:rsidDel="004B5485" w:rsidRDefault="002461CC" w:rsidP="0062790A">
            <w:pPr>
              <w:pStyle w:val="Tablenumbers1"/>
              <w:tabs>
                <w:tab w:val="clear" w:pos="1503"/>
                <w:tab w:val="left" w:pos="1052"/>
                <w:tab w:val="decimal" w:pos="1640"/>
              </w:tabs>
              <w:spacing w:line="235" w:lineRule="auto"/>
              <w:ind w:right="0"/>
              <w:jc w:val="right"/>
              <w:rPr>
                <w:rFonts w:cs="Arial"/>
                <w:szCs w:val="18"/>
              </w:rPr>
            </w:pPr>
            <w:r w:rsidRPr="00D605F3">
              <w:t>86,691,088</w:t>
            </w:r>
          </w:p>
        </w:tc>
      </w:tr>
      <w:tr w:rsidR="002461CC" w:rsidRPr="00D605F3" w:rsidTr="0062790A">
        <w:trPr>
          <w:trHeight w:val="202"/>
        </w:trPr>
        <w:tc>
          <w:tcPr>
            <w:tcW w:w="3690" w:type="dxa"/>
            <w:vAlign w:val="bottom"/>
          </w:tcPr>
          <w:p w:rsidR="002461CC" w:rsidRPr="00D605F3" w:rsidRDefault="002461CC" w:rsidP="0062790A">
            <w:pPr>
              <w:ind w:left="124" w:hanging="124"/>
              <w:rPr>
                <w:rFonts w:cs="Arial"/>
                <w:szCs w:val="18"/>
              </w:rPr>
            </w:pPr>
            <w:r w:rsidRPr="00D605F3">
              <w:t>Субсидиялау бағдарламалары бойынша міндеттеме</w:t>
            </w:r>
          </w:p>
          <w:p w:rsidR="002461CC" w:rsidRPr="00D605F3" w:rsidRDefault="002461CC" w:rsidP="0062790A">
            <w:pPr>
              <w:ind w:left="124" w:hanging="124"/>
              <w:rPr>
                <w:rFonts w:cs="Arial"/>
                <w:szCs w:val="18"/>
              </w:rPr>
            </w:pPr>
            <w:r w:rsidRPr="00D605F3">
              <w:rPr>
                <w:i/>
                <w:szCs w:val="18"/>
              </w:rPr>
              <w:t>(шартты пайыздық мөлшерлеме: 0%)</w:t>
            </w:r>
          </w:p>
        </w:tc>
        <w:tc>
          <w:tcPr>
            <w:tcW w:w="1462" w:type="dxa"/>
            <w:vAlign w:val="bottom"/>
          </w:tcPr>
          <w:p w:rsidR="002461CC" w:rsidRPr="00D605F3" w:rsidRDefault="002461CC" w:rsidP="0062790A">
            <w:pPr>
              <w:pStyle w:val="Tablenumbers1"/>
              <w:tabs>
                <w:tab w:val="clear" w:pos="1503"/>
                <w:tab w:val="decimal" w:pos="1160"/>
              </w:tabs>
              <w:ind w:left="-72" w:right="18"/>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decimal" w:pos="1115"/>
                <w:tab w:val="decimal" w:pos="1160"/>
              </w:tabs>
              <w:ind w:left="-72" w:right="18"/>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decimal" w:pos="1160"/>
                <w:tab w:val="decimal" w:pos="1211"/>
              </w:tabs>
              <w:ind w:left="-72" w:right="18"/>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52"/>
                <w:tab w:val="decimal" w:pos="1640"/>
              </w:tabs>
              <w:spacing w:line="235" w:lineRule="auto"/>
              <w:ind w:right="0"/>
              <w:jc w:val="right"/>
              <w:rPr>
                <w:rFonts w:cs="Arial"/>
                <w:szCs w:val="18"/>
              </w:rPr>
            </w:pPr>
            <w:r w:rsidRPr="00D605F3">
              <w:t>42,028,479</w:t>
            </w:r>
          </w:p>
        </w:tc>
      </w:tr>
      <w:tr w:rsidR="002461CC" w:rsidRPr="00D605F3" w:rsidTr="0062790A">
        <w:trPr>
          <w:trHeight w:val="202"/>
        </w:trPr>
        <w:tc>
          <w:tcPr>
            <w:tcW w:w="3690" w:type="dxa"/>
            <w:vAlign w:val="bottom"/>
          </w:tcPr>
          <w:p w:rsidR="002461CC" w:rsidRPr="00D605F3" w:rsidRDefault="002461CC" w:rsidP="0062790A">
            <w:pPr>
              <w:ind w:left="124" w:hanging="124"/>
              <w:rPr>
                <w:rFonts w:cs="Arial"/>
                <w:szCs w:val="18"/>
              </w:rPr>
            </w:pPr>
            <w:r w:rsidRPr="00D605F3">
              <w:t xml:space="preserve">Өзге қаржы міндеттемелері </w:t>
            </w:r>
          </w:p>
          <w:p w:rsidR="002461CC" w:rsidRPr="00D605F3" w:rsidRDefault="002461CC" w:rsidP="0062790A">
            <w:pPr>
              <w:ind w:left="124" w:hanging="124"/>
              <w:rPr>
                <w:rFonts w:cs="Arial"/>
                <w:i/>
                <w:iCs/>
                <w:szCs w:val="18"/>
              </w:rPr>
            </w:pPr>
            <w:r w:rsidRPr="00D605F3">
              <w:rPr>
                <w:i/>
                <w:iCs/>
                <w:szCs w:val="18"/>
              </w:rPr>
              <w:t>(шартты пайыздық мөлшерлеме: 0%)</w:t>
            </w:r>
          </w:p>
        </w:tc>
        <w:tc>
          <w:tcPr>
            <w:tcW w:w="1462" w:type="dxa"/>
            <w:vAlign w:val="bottom"/>
          </w:tcPr>
          <w:p w:rsidR="002461CC" w:rsidRPr="00D605F3" w:rsidRDefault="002461CC" w:rsidP="0062790A">
            <w:pPr>
              <w:pStyle w:val="Tablenumbers1"/>
              <w:tabs>
                <w:tab w:val="clear" w:pos="1503"/>
                <w:tab w:val="decimal" w:pos="1160"/>
              </w:tabs>
              <w:ind w:left="-72" w:right="18"/>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decimal" w:pos="1160"/>
                <w:tab w:val="decimal" w:pos="1640"/>
              </w:tabs>
              <w:spacing w:line="235" w:lineRule="auto"/>
              <w:ind w:right="0"/>
              <w:jc w:val="right"/>
              <w:rPr>
                <w:rFonts w:cs="Arial"/>
                <w:szCs w:val="18"/>
              </w:rPr>
            </w:pPr>
            <w:r w:rsidRPr="00D605F3">
              <w:t>76,132</w:t>
            </w:r>
          </w:p>
        </w:tc>
        <w:tc>
          <w:tcPr>
            <w:tcW w:w="1462" w:type="dxa"/>
            <w:vAlign w:val="bottom"/>
          </w:tcPr>
          <w:p w:rsidR="002461CC" w:rsidRPr="00D605F3" w:rsidRDefault="002461CC" w:rsidP="0062790A">
            <w:pPr>
              <w:pStyle w:val="Tablenumbers1"/>
              <w:tabs>
                <w:tab w:val="clear" w:pos="1503"/>
                <w:tab w:val="decimal" w:pos="1160"/>
                <w:tab w:val="decimal" w:pos="1211"/>
              </w:tabs>
              <w:ind w:left="-72" w:right="18"/>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52"/>
                <w:tab w:val="decimal" w:pos="1640"/>
              </w:tabs>
              <w:spacing w:line="235" w:lineRule="auto"/>
              <w:ind w:right="0"/>
              <w:jc w:val="right"/>
              <w:rPr>
                <w:rFonts w:cs="Arial"/>
                <w:szCs w:val="18"/>
              </w:rPr>
            </w:pPr>
            <w:r w:rsidRPr="00D605F3">
              <w:t>-</w:t>
            </w:r>
          </w:p>
        </w:tc>
      </w:tr>
      <w:tr w:rsidR="002461CC" w:rsidRPr="00D605F3" w:rsidTr="0062790A">
        <w:trPr>
          <w:trHeight w:val="202"/>
        </w:trPr>
        <w:tc>
          <w:tcPr>
            <w:tcW w:w="3690" w:type="dxa"/>
            <w:vAlign w:val="bottom"/>
          </w:tcPr>
          <w:p w:rsidR="002461CC" w:rsidRPr="00D605F3" w:rsidRDefault="002461CC" w:rsidP="0062790A">
            <w:pPr>
              <w:pStyle w:val="Tabletext"/>
              <w:ind w:left="0" w:firstLine="0"/>
              <w:rPr>
                <w:rFonts w:cs="Arial"/>
                <w:szCs w:val="18"/>
              </w:rPr>
            </w:pPr>
            <w:r w:rsidRPr="00D605F3">
              <w:t>Өзге міндеттемелер</w:t>
            </w:r>
          </w:p>
          <w:p w:rsidR="002461CC" w:rsidRPr="00D605F3" w:rsidRDefault="002461CC" w:rsidP="0062790A">
            <w:pPr>
              <w:pStyle w:val="Tabletext"/>
              <w:ind w:left="0" w:firstLine="0"/>
              <w:rPr>
                <w:rFonts w:cs="Arial"/>
                <w:szCs w:val="18"/>
              </w:rPr>
            </w:pPr>
            <w:r w:rsidRPr="00D605F3">
              <w:rPr>
                <w:i/>
                <w:szCs w:val="18"/>
              </w:rPr>
              <w:t>(шартты пайыздық мөлшерлеме: 0%)</w:t>
            </w:r>
          </w:p>
        </w:tc>
        <w:tc>
          <w:tcPr>
            <w:tcW w:w="1462" w:type="dxa"/>
            <w:vAlign w:val="bottom"/>
          </w:tcPr>
          <w:p w:rsidR="002461CC" w:rsidRPr="00D605F3" w:rsidRDefault="002461CC" w:rsidP="0062790A">
            <w:pPr>
              <w:pStyle w:val="Tablenumbers1"/>
              <w:tabs>
                <w:tab w:val="clear" w:pos="1503"/>
                <w:tab w:val="decimal" w:pos="1160"/>
              </w:tabs>
              <w:ind w:left="-72" w:right="18"/>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decimal" w:pos="1115"/>
                <w:tab w:val="decimal" w:pos="1160"/>
              </w:tabs>
              <w:ind w:left="-72" w:right="18"/>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decimal" w:pos="1160"/>
                <w:tab w:val="decimal" w:pos="1211"/>
              </w:tabs>
              <w:ind w:left="-72" w:right="18"/>
              <w:jc w:val="right"/>
              <w:rPr>
                <w:rFonts w:cs="Arial"/>
                <w:szCs w:val="18"/>
              </w:rPr>
            </w:pPr>
            <w:r w:rsidRPr="00D605F3">
              <w:t>-</w:t>
            </w:r>
          </w:p>
        </w:tc>
        <w:tc>
          <w:tcPr>
            <w:tcW w:w="1463" w:type="dxa"/>
            <w:vAlign w:val="bottom"/>
          </w:tcPr>
          <w:p w:rsidR="002461CC" w:rsidRPr="00D605F3" w:rsidDel="004B5485" w:rsidRDefault="002461CC" w:rsidP="0062790A">
            <w:pPr>
              <w:pStyle w:val="Tablenumbers1"/>
              <w:tabs>
                <w:tab w:val="clear" w:pos="1503"/>
                <w:tab w:val="left" w:pos="1052"/>
                <w:tab w:val="decimal" w:pos="1640"/>
              </w:tabs>
              <w:spacing w:line="235" w:lineRule="auto"/>
              <w:ind w:right="0"/>
              <w:jc w:val="right"/>
              <w:rPr>
                <w:rFonts w:cs="Arial"/>
                <w:szCs w:val="18"/>
              </w:rPr>
            </w:pPr>
            <w:r w:rsidRPr="00D605F3">
              <w:t>5,991,349</w:t>
            </w:r>
          </w:p>
        </w:tc>
      </w:tr>
      <w:tr w:rsidR="002461CC" w:rsidRPr="00D605F3" w:rsidTr="0062790A">
        <w:trPr>
          <w:trHeight w:hRule="exact" w:val="86"/>
        </w:trPr>
        <w:tc>
          <w:tcPr>
            <w:tcW w:w="3690" w:type="dxa"/>
            <w:tcBorders>
              <w:bottom w:val="single" w:sz="12" w:space="0" w:color="auto"/>
            </w:tcBorders>
          </w:tcPr>
          <w:p w:rsidR="002461CC" w:rsidRPr="00D605F3" w:rsidRDefault="002461CC" w:rsidP="0062790A">
            <w:pPr>
              <w:pStyle w:val="Tabletext"/>
              <w:rPr>
                <w:rFonts w:cs="Arial"/>
                <w:szCs w:val="18"/>
                <w:lang w:val="ru-RU"/>
              </w:rPr>
            </w:pPr>
          </w:p>
        </w:tc>
        <w:tc>
          <w:tcPr>
            <w:tcW w:w="1462" w:type="dxa"/>
            <w:tcBorders>
              <w:bottom w:val="single" w:sz="12" w:space="0" w:color="auto"/>
            </w:tcBorders>
            <w:vAlign w:val="bottom"/>
          </w:tcPr>
          <w:p w:rsidR="002461CC" w:rsidRPr="00D605F3" w:rsidRDefault="002461CC" w:rsidP="0062790A">
            <w:pPr>
              <w:pStyle w:val="Tablenumbers1"/>
              <w:tabs>
                <w:tab w:val="clear" w:pos="1503"/>
                <w:tab w:val="decimal" w:pos="1160"/>
                <w:tab w:val="decimal" w:pos="1418"/>
              </w:tabs>
              <w:spacing w:line="226" w:lineRule="auto"/>
              <w:ind w:left="-72" w:right="0"/>
              <w:rPr>
                <w:rFonts w:cs="Arial"/>
                <w:szCs w:val="18"/>
                <w:lang w:val="ru-RU"/>
              </w:rPr>
            </w:pPr>
          </w:p>
        </w:tc>
        <w:tc>
          <w:tcPr>
            <w:tcW w:w="1463" w:type="dxa"/>
            <w:tcBorders>
              <w:bottom w:val="single" w:sz="12" w:space="0" w:color="auto"/>
            </w:tcBorders>
            <w:vAlign w:val="bottom"/>
          </w:tcPr>
          <w:p w:rsidR="002461CC" w:rsidRPr="00D605F3" w:rsidRDefault="002461CC" w:rsidP="0062790A">
            <w:pPr>
              <w:pStyle w:val="Tablenumbers1"/>
              <w:tabs>
                <w:tab w:val="clear" w:pos="1503"/>
                <w:tab w:val="decimal" w:pos="1418"/>
              </w:tabs>
              <w:spacing w:line="226" w:lineRule="auto"/>
              <w:ind w:left="-72" w:right="-45"/>
              <w:rPr>
                <w:rFonts w:cs="Arial"/>
                <w:szCs w:val="18"/>
                <w:lang w:val="ru-RU"/>
              </w:rPr>
            </w:pPr>
          </w:p>
        </w:tc>
        <w:tc>
          <w:tcPr>
            <w:tcW w:w="1462" w:type="dxa"/>
            <w:tcBorders>
              <w:bottom w:val="single" w:sz="12" w:space="0" w:color="auto"/>
            </w:tcBorders>
          </w:tcPr>
          <w:p w:rsidR="002461CC" w:rsidRPr="00D605F3" w:rsidRDefault="002461CC" w:rsidP="0062790A">
            <w:pPr>
              <w:pStyle w:val="Tablenumbers1"/>
              <w:tabs>
                <w:tab w:val="clear" w:pos="1503"/>
                <w:tab w:val="decimal" w:pos="1384"/>
              </w:tabs>
              <w:spacing w:line="226" w:lineRule="auto"/>
              <w:ind w:left="-72" w:right="0"/>
              <w:rPr>
                <w:rFonts w:cs="Arial"/>
                <w:szCs w:val="18"/>
                <w:lang w:val="ru-RU"/>
              </w:rPr>
            </w:pPr>
          </w:p>
        </w:tc>
        <w:tc>
          <w:tcPr>
            <w:tcW w:w="1463" w:type="dxa"/>
            <w:tcBorders>
              <w:bottom w:val="single" w:sz="12" w:space="0" w:color="auto"/>
            </w:tcBorders>
          </w:tcPr>
          <w:p w:rsidR="002461CC" w:rsidRPr="00D605F3" w:rsidRDefault="002461CC" w:rsidP="0062790A">
            <w:pPr>
              <w:pStyle w:val="Tablenumbers1"/>
              <w:tabs>
                <w:tab w:val="clear" w:pos="1503"/>
                <w:tab w:val="decimal" w:pos="1384"/>
              </w:tabs>
              <w:spacing w:line="226" w:lineRule="auto"/>
              <w:ind w:left="-72" w:right="0"/>
              <w:rPr>
                <w:rFonts w:cs="Arial"/>
                <w:szCs w:val="18"/>
                <w:lang w:val="ru-RU"/>
              </w:rPr>
            </w:pPr>
          </w:p>
        </w:tc>
      </w:tr>
    </w:tbl>
    <w:p w:rsidR="002461CC" w:rsidRPr="00D605F3" w:rsidRDefault="002461CC" w:rsidP="002461CC">
      <w:pPr>
        <w:spacing w:before="240" w:after="240"/>
        <w:ind w:firstLine="284"/>
        <w:jc w:val="both"/>
        <w:rPr>
          <w:rFonts w:cs="Arial"/>
          <w:szCs w:val="24"/>
        </w:rPr>
      </w:pPr>
      <w:r w:rsidRPr="00D605F3">
        <w:t>Төменде 2020 жылғы 30 маусымда аяқталатын алты ай ішінде байланысты тараптармен орындалған операциялар бойынша табыстар мен шығындар тармақтары көрсетілген:</w:t>
      </w:r>
    </w:p>
    <w:tbl>
      <w:tblPr>
        <w:tblW w:w="9540" w:type="dxa"/>
        <w:tblInd w:w="56" w:type="dxa"/>
        <w:tblLayout w:type="fixed"/>
        <w:tblCellMar>
          <w:left w:w="56" w:type="dxa"/>
          <w:right w:w="56" w:type="dxa"/>
        </w:tblCellMar>
        <w:tblLook w:val="0000" w:firstRow="0" w:lastRow="0" w:firstColumn="0" w:lastColumn="0" w:noHBand="0" w:noVBand="0"/>
      </w:tblPr>
      <w:tblGrid>
        <w:gridCol w:w="3690"/>
        <w:gridCol w:w="1462"/>
        <w:gridCol w:w="1463"/>
        <w:gridCol w:w="1462"/>
        <w:gridCol w:w="1463"/>
      </w:tblGrid>
      <w:tr w:rsidR="002461CC" w:rsidRPr="00D605F3" w:rsidTr="0062790A">
        <w:trPr>
          <w:trHeight w:val="202"/>
          <w:tblHeader/>
        </w:trPr>
        <w:tc>
          <w:tcPr>
            <w:tcW w:w="3690" w:type="dxa"/>
            <w:tcBorders>
              <w:bottom w:val="single" w:sz="6" w:space="0" w:color="auto"/>
            </w:tcBorders>
            <w:vAlign w:val="bottom"/>
          </w:tcPr>
          <w:p w:rsidR="002461CC" w:rsidRPr="00D605F3" w:rsidRDefault="002461CC" w:rsidP="0062790A">
            <w:pPr>
              <w:pStyle w:val="RRthousands"/>
              <w:keepNext/>
              <w:rPr>
                <w:szCs w:val="18"/>
              </w:rPr>
            </w:pPr>
            <w:r w:rsidRPr="00D605F3">
              <w:t>(мың қазақстандық теңгемен)</w:t>
            </w:r>
          </w:p>
        </w:tc>
        <w:tc>
          <w:tcPr>
            <w:tcW w:w="1462" w:type="dxa"/>
            <w:tcBorders>
              <w:bottom w:val="single" w:sz="6" w:space="0" w:color="auto"/>
            </w:tcBorders>
          </w:tcPr>
          <w:p w:rsidR="002461CC" w:rsidRPr="00D605F3" w:rsidRDefault="002461CC" w:rsidP="0062790A">
            <w:pPr>
              <w:pStyle w:val="Columnheader"/>
              <w:tabs>
                <w:tab w:val="clear" w:pos="1503"/>
              </w:tabs>
              <w:spacing w:line="240" w:lineRule="auto"/>
              <w:ind w:left="-146" w:right="56"/>
              <w:jc w:val="right"/>
              <w:rPr>
                <w:rFonts w:cs="Arial"/>
                <w:szCs w:val="18"/>
              </w:rPr>
            </w:pPr>
            <w:r w:rsidRPr="00D605F3">
              <w:t>Жалғыз акционер</w:t>
            </w:r>
          </w:p>
        </w:tc>
        <w:tc>
          <w:tcPr>
            <w:tcW w:w="1463" w:type="dxa"/>
            <w:tcBorders>
              <w:bottom w:val="single" w:sz="6" w:space="0" w:color="auto"/>
            </w:tcBorders>
          </w:tcPr>
          <w:p w:rsidR="002461CC" w:rsidRPr="00D605F3" w:rsidRDefault="002461CC" w:rsidP="0062790A">
            <w:pPr>
              <w:pStyle w:val="Columnheader"/>
              <w:tabs>
                <w:tab w:val="clear" w:pos="1503"/>
              </w:tabs>
              <w:spacing w:line="240" w:lineRule="auto"/>
              <w:ind w:left="-146" w:right="56"/>
              <w:jc w:val="right"/>
              <w:rPr>
                <w:rFonts w:cs="Arial"/>
                <w:szCs w:val="18"/>
              </w:rPr>
            </w:pPr>
            <w:r w:rsidRPr="00D605F3">
              <w:t>Жалпы бақылаудағы компаниялар</w:t>
            </w:r>
          </w:p>
        </w:tc>
        <w:tc>
          <w:tcPr>
            <w:tcW w:w="1462" w:type="dxa"/>
            <w:tcBorders>
              <w:bottom w:val="single" w:sz="6" w:space="0" w:color="auto"/>
            </w:tcBorders>
          </w:tcPr>
          <w:p w:rsidR="002461CC" w:rsidRPr="00D605F3" w:rsidRDefault="002461CC" w:rsidP="0062790A">
            <w:pPr>
              <w:pStyle w:val="Columnheader"/>
              <w:tabs>
                <w:tab w:val="clear" w:pos="1503"/>
              </w:tabs>
              <w:spacing w:line="240" w:lineRule="auto"/>
              <w:ind w:left="-146" w:right="56"/>
              <w:jc w:val="right"/>
              <w:rPr>
                <w:rFonts w:cs="Arial"/>
                <w:szCs w:val="18"/>
              </w:rPr>
            </w:pPr>
            <w:r w:rsidRPr="00D605F3">
              <w:t>Қауымдастырылған компаниялар</w:t>
            </w:r>
          </w:p>
        </w:tc>
        <w:tc>
          <w:tcPr>
            <w:tcW w:w="1463" w:type="dxa"/>
            <w:tcBorders>
              <w:bottom w:val="single" w:sz="6" w:space="0" w:color="auto"/>
            </w:tcBorders>
          </w:tcPr>
          <w:p w:rsidR="002461CC" w:rsidRPr="00D605F3" w:rsidRDefault="002461CC" w:rsidP="0062790A">
            <w:pPr>
              <w:pStyle w:val="Columnheader"/>
              <w:tabs>
                <w:tab w:val="clear" w:pos="1503"/>
              </w:tabs>
              <w:spacing w:line="240" w:lineRule="auto"/>
              <w:ind w:left="-146" w:right="56"/>
              <w:jc w:val="right"/>
              <w:rPr>
                <w:rFonts w:cs="Arial"/>
                <w:szCs w:val="18"/>
              </w:rPr>
            </w:pPr>
            <w:r w:rsidRPr="00D605F3">
              <w:t>Өзге байланыстырылған тараптар</w:t>
            </w:r>
          </w:p>
        </w:tc>
      </w:tr>
      <w:tr w:rsidR="002461CC" w:rsidRPr="00D605F3" w:rsidTr="0062790A">
        <w:trPr>
          <w:trHeight w:val="202"/>
        </w:trPr>
        <w:tc>
          <w:tcPr>
            <w:tcW w:w="3690" w:type="dxa"/>
            <w:tcBorders>
              <w:top w:val="single" w:sz="6" w:space="0" w:color="auto"/>
            </w:tcBorders>
            <w:vAlign w:val="bottom"/>
          </w:tcPr>
          <w:p w:rsidR="002461CC" w:rsidRPr="00D605F3" w:rsidRDefault="002461CC" w:rsidP="0062790A">
            <w:pPr>
              <w:keepNext/>
              <w:ind w:left="228" w:hanging="228"/>
              <w:rPr>
                <w:rFonts w:cs="Arial"/>
                <w:szCs w:val="18"/>
                <w:lang w:val="ru-RU"/>
              </w:rPr>
            </w:pPr>
          </w:p>
        </w:tc>
        <w:tc>
          <w:tcPr>
            <w:tcW w:w="1462" w:type="dxa"/>
            <w:tcBorders>
              <w:top w:val="single" w:sz="6" w:space="0" w:color="auto"/>
            </w:tcBorders>
            <w:vAlign w:val="bottom"/>
          </w:tcPr>
          <w:p w:rsidR="002461CC" w:rsidRPr="00D605F3" w:rsidRDefault="002461CC" w:rsidP="0062790A">
            <w:pPr>
              <w:pStyle w:val="Tablenumbers1"/>
              <w:tabs>
                <w:tab w:val="clear" w:pos="1503"/>
              </w:tabs>
              <w:ind w:left="-72" w:right="-58"/>
              <w:rPr>
                <w:rFonts w:cs="Arial"/>
                <w:szCs w:val="18"/>
                <w:lang w:val="ru-RU"/>
              </w:rPr>
            </w:pPr>
          </w:p>
        </w:tc>
        <w:tc>
          <w:tcPr>
            <w:tcW w:w="1463" w:type="dxa"/>
            <w:tcBorders>
              <w:top w:val="single" w:sz="6" w:space="0" w:color="auto"/>
            </w:tcBorders>
          </w:tcPr>
          <w:p w:rsidR="002461CC" w:rsidRPr="00D605F3" w:rsidRDefault="002461CC" w:rsidP="0062790A">
            <w:pPr>
              <w:pStyle w:val="Tablenumbers1"/>
              <w:tabs>
                <w:tab w:val="clear" w:pos="1503"/>
              </w:tabs>
              <w:ind w:left="-72" w:right="-58"/>
              <w:rPr>
                <w:rFonts w:cs="Arial"/>
                <w:szCs w:val="18"/>
                <w:lang w:val="ru-RU"/>
              </w:rPr>
            </w:pPr>
          </w:p>
        </w:tc>
        <w:tc>
          <w:tcPr>
            <w:tcW w:w="1462" w:type="dxa"/>
            <w:tcBorders>
              <w:top w:val="single" w:sz="6" w:space="0" w:color="auto"/>
            </w:tcBorders>
          </w:tcPr>
          <w:p w:rsidR="002461CC" w:rsidRPr="00D605F3" w:rsidRDefault="002461CC" w:rsidP="0062790A">
            <w:pPr>
              <w:pStyle w:val="Tablenumbers1"/>
              <w:tabs>
                <w:tab w:val="clear" w:pos="1503"/>
              </w:tabs>
              <w:ind w:left="-72" w:right="-58"/>
              <w:rPr>
                <w:rFonts w:cs="Arial"/>
                <w:szCs w:val="18"/>
                <w:lang w:val="ru-RU"/>
              </w:rPr>
            </w:pPr>
          </w:p>
        </w:tc>
        <w:tc>
          <w:tcPr>
            <w:tcW w:w="1463" w:type="dxa"/>
            <w:tcBorders>
              <w:top w:val="single" w:sz="6" w:space="0" w:color="auto"/>
            </w:tcBorders>
          </w:tcPr>
          <w:p w:rsidR="002461CC" w:rsidRPr="00D605F3" w:rsidRDefault="002461CC" w:rsidP="0062790A">
            <w:pPr>
              <w:pStyle w:val="Tablenumbers1"/>
              <w:tabs>
                <w:tab w:val="clear" w:pos="1503"/>
              </w:tabs>
              <w:ind w:left="-72" w:right="-58"/>
              <w:rPr>
                <w:rFonts w:cs="Arial"/>
                <w:szCs w:val="18"/>
                <w:lang w:val="ru-RU"/>
              </w:rPr>
            </w:pPr>
          </w:p>
        </w:tc>
      </w:tr>
      <w:tr w:rsidR="002461CC" w:rsidRPr="00D605F3" w:rsidTr="0062790A">
        <w:trPr>
          <w:trHeight w:val="202"/>
        </w:trPr>
        <w:tc>
          <w:tcPr>
            <w:tcW w:w="3690" w:type="dxa"/>
          </w:tcPr>
          <w:p w:rsidR="002461CC" w:rsidRPr="00D605F3" w:rsidRDefault="002461CC" w:rsidP="0062790A">
            <w:pPr>
              <w:pStyle w:val="Tabletext"/>
              <w:ind w:left="86" w:hanging="86"/>
              <w:rPr>
                <w:rFonts w:cs="Arial"/>
                <w:szCs w:val="18"/>
              </w:rPr>
            </w:pPr>
            <w:r w:rsidRPr="00D605F3">
              <w:t>Пайыздық табыстар</w:t>
            </w:r>
          </w:p>
        </w:tc>
        <w:tc>
          <w:tcPr>
            <w:tcW w:w="1462"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114"/>
                <w:tab w:val="decimal" w:pos="1260"/>
              </w:tabs>
              <w:spacing w:line="235" w:lineRule="auto"/>
              <w:ind w:right="44"/>
              <w:jc w:val="right"/>
              <w:rPr>
                <w:rFonts w:cs="Arial"/>
                <w:szCs w:val="18"/>
              </w:rPr>
            </w:pPr>
            <w:r w:rsidRPr="00D605F3">
              <w:t>456,259</w:t>
            </w:r>
          </w:p>
        </w:tc>
      </w:tr>
      <w:tr w:rsidR="002461CC" w:rsidRPr="00D605F3" w:rsidTr="0062790A">
        <w:trPr>
          <w:trHeight w:val="202"/>
        </w:trPr>
        <w:tc>
          <w:tcPr>
            <w:tcW w:w="3690" w:type="dxa"/>
          </w:tcPr>
          <w:p w:rsidR="002461CC" w:rsidRPr="00D605F3" w:rsidRDefault="002461CC" w:rsidP="0062790A">
            <w:pPr>
              <w:pStyle w:val="Tabletext"/>
              <w:ind w:left="86" w:hanging="86"/>
              <w:rPr>
                <w:rFonts w:cs="Arial"/>
                <w:szCs w:val="18"/>
              </w:rPr>
            </w:pPr>
            <w:r w:rsidRPr="00D605F3">
              <w:t>Пайыздық шығындар</w:t>
            </w:r>
          </w:p>
        </w:tc>
        <w:tc>
          <w:tcPr>
            <w:tcW w:w="1462" w:type="dxa"/>
            <w:vAlign w:val="bottom"/>
          </w:tcPr>
          <w:p w:rsidR="002461CC" w:rsidRPr="00D605F3" w:rsidRDefault="002461CC" w:rsidP="0062790A">
            <w:pPr>
              <w:pStyle w:val="Tablenumbers1"/>
              <w:tabs>
                <w:tab w:val="clear" w:pos="1503"/>
                <w:tab w:val="left" w:pos="1114"/>
                <w:tab w:val="decimal" w:pos="1560"/>
              </w:tabs>
              <w:ind w:right="-51"/>
              <w:jc w:val="right"/>
              <w:rPr>
                <w:rFonts w:cs="Arial"/>
                <w:szCs w:val="18"/>
              </w:rPr>
            </w:pPr>
            <w:r w:rsidRPr="00D605F3">
              <w:t>(2,850,052)</w:t>
            </w:r>
          </w:p>
        </w:tc>
        <w:tc>
          <w:tcPr>
            <w:tcW w:w="1463"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114"/>
                <w:tab w:val="decimal" w:pos="1260"/>
              </w:tabs>
              <w:ind w:right="44"/>
              <w:jc w:val="right"/>
              <w:rPr>
                <w:rFonts w:cs="Arial"/>
                <w:szCs w:val="18"/>
              </w:rPr>
            </w:pPr>
            <w:r w:rsidRPr="00D605F3">
              <w:t>(535,600)</w:t>
            </w:r>
          </w:p>
        </w:tc>
      </w:tr>
      <w:tr w:rsidR="002461CC" w:rsidRPr="00D605F3" w:rsidTr="0062790A">
        <w:trPr>
          <w:trHeight w:val="202"/>
        </w:trPr>
        <w:tc>
          <w:tcPr>
            <w:tcW w:w="3690" w:type="dxa"/>
            <w:vAlign w:val="bottom"/>
          </w:tcPr>
          <w:p w:rsidR="002461CC" w:rsidRPr="00D605F3" w:rsidRDefault="002461CC" w:rsidP="0062790A">
            <w:pPr>
              <w:pStyle w:val="Tabletext"/>
              <w:ind w:left="86" w:hanging="86"/>
              <w:rPr>
                <w:rFonts w:cs="Arial"/>
                <w:szCs w:val="18"/>
              </w:rPr>
            </w:pPr>
            <w:r w:rsidRPr="00D605F3">
              <w:t>Комиссиялық табыстар</w:t>
            </w:r>
          </w:p>
        </w:tc>
        <w:tc>
          <w:tcPr>
            <w:tcW w:w="1462"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114"/>
                <w:tab w:val="decimal" w:pos="1260"/>
              </w:tabs>
              <w:spacing w:line="235" w:lineRule="auto"/>
              <w:ind w:right="44"/>
              <w:jc w:val="right"/>
              <w:rPr>
                <w:rFonts w:cs="Arial"/>
                <w:szCs w:val="18"/>
              </w:rPr>
            </w:pPr>
            <w:r w:rsidRPr="00D605F3">
              <w:t>409,232</w:t>
            </w:r>
          </w:p>
        </w:tc>
      </w:tr>
      <w:tr w:rsidR="002461CC" w:rsidRPr="00D605F3" w:rsidTr="0062790A">
        <w:trPr>
          <w:trHeight w:val="202"/>
        </w:trPr>
        <w:tc>
          <w:tcPr>
            <w:tcW w:w="3690" w:type="dxa"/>
            <w:vAlign w:val="bottom"/>
          </w:tcPr>
          <w:p w:rsidR="002461CC" w:rsidRPr="00D605F3" w:rsidRDefault="002461CC" w:rsidP="0062790A">
            <w:pPr>
              <w:pStyle w:val="Tabletext"/>
              <w:ind w:left="86" w:hanging="86"/>
              <w:rPr>
                <w:rFonts w:cs="Arial"/>
                <w:szCs w:val="18"/>
              </w:rPr>
            </w:pPr>
            <w:r w:rsidRPr="00D605F3">
              <w:t>Комиссиялық шығындар</w:t>
            </w:r>
          </w:p>
        </w:tc>
        <w:tc>
          <w:tcPr>
            <w:tcW w:w="1462"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114"/>
                <w:tab w:val="decimal" w:pos="1260"/>
              </w:tabs>
              <w:ind w:right="44"/>
              <w:jc w:val="right"/>
              <w:rPr>
                <w:rFonts w:cs="Arial"/>
                <w:szCs w:val="18"/>
              </w:rPr>
            </w:pPr>
            <w:r w:rsidRPr="00D605F3">
              <w:t>(29)</w:t>
            </w:r>
          </w:p>
        </w:tc>
      </w:tr>
      <w:tr w:rsidR="002461CC" w:rsidRPr="00D605F3" w:rsidTr="0062790A">
        <w:trPr>
          <w:trHeight w:val="202"/>
        </w:trPr>
        <w:tc>
          <w:tcPr>
            <w:tcW w:w="3690" w:type="dxa"/>
            <w:vAlign w:val="bottom"/>
          </w:tcPr>
          <w:p w:rsidR="002461CC" w:rsidRPr="00D605F3" w:rsidRDefault="002461CC" w:rsidP="0062790A">
            <w:pPr>
              <w:pStyle w:val="Tabletext"/>
              <w:ind w:left="86" w:hanging="86"/>
              <w:rPr>
                <w:rFonts w:cs="Arial"/>
                <w:szCs w:val="18"/>
              </w:rPr>
            </w:pPr>
            <w:r w:rsidRPr="00D605F3">
              <w:t>Пайда немесе залал арқылы әділ құны бойынша бағаланатын құнды қағаздарды қайта бағалау шығындарын есепке алмайтын табыстар</w:t>
            </w:r>
          </w:p>
        </w:tc>
        <w:tc>
          <w:tcPr>
            <w:tcW w:w="1462" w:type="dxa"/>
            <w:vAlign w:val="bottom"/>
          </w:tcPr>
          <w:p w:rsidR="002461CC" w:rsidRPr="00D605F3" w:rsidDel="00C466AD"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3" w:type="dxa"/>
            <w:vAlign w:val="bottom"/>
          </w:tcPr>
          <w:p w:rsidR="002461CC" w:rsidRPr="00D605F3" w:rsidDel="00C466AD"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114"/>
                <w:tab w:val="decimal" w:pos="1260"/>
              </w:tabs>
              <w:ind w:right="44"/>
              <w:jc w:val="right"/>
              <w:rPr>
                <w:rFonts w:cs="Arial"/>
                <w:szCs w:val="18"/>
              </w:rPr>
            </w:pPr>
            <w:r w:rsidRPr="00D605F3">
              <w:t>(733)</w:t>
            </w:r>
          </w:p>
        </w:tc>
      </w:tr>
      <w:tr w:rsidR="002461CC" w:rsidRPr="00D605F3" w:rsidTr="0062790A">
        <w:trPr>
          <w:trHeight w:val="202"/>
        </w:trPr>
        <w:tc>
          <w:tcPr>
            <w:tcW w:w="3690" w:type="dxa"/>
            <w:vAlign w:val="bottom"/>
          </w:tcPr>
          <w:p w:rsidR="002461CC" w:rsidRPr="00D605F3" w:rsidRDefault="002461CC" w:rsidP="0062790A">
            <w:pPr>
              <w:pStyle w:val="Tabletext"/>
              <w:ind w:left="86" w:hanging="86"/>
              <w:rPr>
                <w:rFonts w:cs="Arial"/>
                <w:szCs w:val="18"/>
              </w:rPr>
            </w:pPr>
            <w:r w:rsidRPr="00D605F3">
              <w:t>Пайыздық шығындар - өзге</w:t>
            </w:r>
          </w:p>
        </w:tc>
        <w:tc>
          <w:tcPr>
            <w:tcW w:w="1462" w:type="dxa"/>
            <w:vAlign w:val="bottom"/>
          </w:tcPr>
          <w:p w:rsidR="002461CC" w:rsidRPr="00D605F3" w:rsidDel="00C466AD"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3" w:type="dxa"/>
            <w:vAlign w:val="bottom"/>
          </w:tcPr>
          <w:p w:rsidR="002461CC" w:rsidRPr="00D605F3" w:rsidDel="00C466AD" w:rsidRDefault="002461CC" w:rsidP="0062790A">
            <w:pPr>
              <w:pStyle w:val="Tablenumbers1"/>
              <w:tabs>
                <w:tab w:val="clear" w:pos="1503"/>
                <w:tab w:val="left" w:pos="1114"/>
                <w:tab w:val="decimal" w:pos="1560"/>
              </w:tabs>
              <w:ind w:right="-51"/>
              <w:jc w:val="right"/>
              <w:rPr>
                <w:rFonts w:cs="Arial"/>
                <w:szCs w:val="18"/>
              </w:rPr>
            </w:pPr>
            <w:r w:rsidRPr="00D605F3">
              <w:t>(3,951)</w:t>
            </w:r>
          </w:p>
        </w:tc>
        <w:tc>
          <w:tcPr>
            <w:tcW w:w="1462"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114"/>
                <w:tab w:val="decimal" w:pos="1260"/>
              </w:tabs>
              <w:ind w:left="-72" w:right="44"/>
              <w:jc w:val="right"/>
              <w:rPr>
                <w:rFonts w:cs="Arial"/>
                <w:szCs w:val="18"/>
              </w:rPr>
            </w:pPr>
            <w:r w:rsidRPr="00D605F3">
              <w:t>-</w:t>
            </w:r>
          </w:p>
        </w:tc>
      </w:tr>
      <w:tr w:rsidR="002461CC" w:rsidRPr="00D605F3" w:rsidTr="0062790A">
        <w:trPr>
          <w:trHeight w:val="202"/>
        </w:trPr>
        <w:tc>
          <w:tcPr>
            <w:tcW w:w="3690" w:type="dxa"/>
            <w:vAlign w:val="bottom"/>
          </w:tcPr>
          <w:p w:rsidR="002461CC" w:rsidRPr="00D605F3" w:rsidRDefault="002461CC" w:rsidP="0062790A">
            <w:pPr>
              <w:pStyle w:val="Tabletext"/>
              <w:ind w:left="86" w:hanging="86"/>
              <w:rPr>
                <w:rFonts w:cs="Arial"/>
                <w:szCs w:val="18"/>
              </w:rPr>
            </w:pPr>
            <w:r w:rsidRPr="00D605F3">
              <w:t>Несиелік портфельдің құнсыздануына арналған резерв</w:t>
            </w:r>
          </w:p>
        </w:tc>
        <w:tc>
          <w:tcPr>
            <w:tcW w:w="1462"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114"/>
                <w:tab w:val="decimal" w:pos="1260"/>
              </w:tabs>
              <w:spacing w:line="235" w:lineRule="auto"/>
              <w:ind w:right="44"/>
              <w:jc w:val="right"/>
              <w:rPr>
                <w:rFonts w:cs="Arial"/>
                <w:szCs w:val="18"/>
              </w:rPr>
            </w:pPr>
            <w:r w:rsidRPr="00D605F3">
              <w:t>147,042</w:t>
            </w:r>
          </w:p>
        </w:tc>
      </w:tr>
      <w:tr w:rsidR="002461CC" w:rsidRPr="00D605F3" w:rsidTr="0062790A">
        <w:trPr>
          <w:trHeight w:val="202"/>
        </w:trPr>
        <w:tc>
          <w:tcPr>
            <w:tcW w:w="3690" w:type="dxa"/>
            <w:vAlign w:val="bottom"/>
          </w:tcPr>
          <w:p w:rsidR="002461CC" w:rsidRPr="00D605F3" w:rsidRDefault="002461CC" w:rsidP="0062790A">
            <w:pPr>
              <w:pStyle w:val="Tabletext"/>
              <w:ind w:left="86" w:hanging="86"/>
              <w:rPr>
                <w:rFonts w:cs="Arial"/>
                <w:szCs w:val="18"/>
              </w:rPr>
            </w:pPr>
            <w:r w:rsidRPr="00D605F3">
              <w:lastRenderedPageBreak/>
              <w:t>Өзге қаржы активтері мен міндеттемелерінің құнсыздануына арналған резерв</w:t>
            </w:r>
          </w:p>
        </w:tc>
        <w:tc>
          <w:tcPr>
            <w:tcW w:w="1462"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114"/>
                <w:tab w:val="decimal" w:pos="1260"/>
              </w:tabs>
              <w:spacing w:line="235" w:lineRule="auto"/>
              <w:ind w:right="44"/>
              <w:jc w:val="right"/>
              <w:rPr>
                <w:rFonts w:cs="Arial"/>
                <w:szCs w:val="18"/>
              </w:rPr>
            </w:pPr>
            <w:r w:rsidRPr="00D605F3">
              <w:t>-</w:t>
            </w:r>
          </w:p>
        </w:tc>
      </w:tr>
      <w:tr w:rsidR="002461CC" w:rsidRPr="00D605F3" w:rsidTr="0062790A">
        <w:trPr>
          <w:trHeight w:val="202"/>
        </w:trPr>
        <w:tc>
          <w:tcPr>
            <w:tcW w:w="3690" w:type="dxa"/>
            <w:vAlign w:val="bottom"/>
          </w:tcPr>
          <w:p w:rsidR="002461CC" w:rsidRPr="00D605F3" w:rsidRDefault="002461CC" w:rsidP="0062790A">
            <w:pPr>
              <w:pStyle w:val="Tabletext"/>
              <w:ind w:left="0" w:firstLine="0"/>
              <w:rPr>
                <w:rFonts w:cs="Arial"/>
                <w:szCs w:val="18"/>
              </w:rPr>
            </w:pPr>
            <w:r w:rsidRPr="00D605F3">
              <w:t>Әкімшілік және басқа да операциялық шығындар</w:t>
            </w:r>
          </w:p>
        </w:tc>
        <w:tc>
          <w:tcPr>
            <w:tcW w:w="1462"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114"/>
                <w:tab w:val="decimal" w:pos="1560"/>
              </w:tabs>
              <w:ind w:right="-51"/>
              <w:jc w:val="right"/>
              <w:rPr>
                <w:rFonts w:cs="Arial"/>
                <w:szCs w:val="18"/>
              </w:rPr>
            </w:pPr>
            <w:r w:rsidRPr="00D605F3">
              <w:t>(22,230)</w:t>
            </w:r>
          </w:p>
        </w:tc>
        <w:tc>
          <w:tcPr>
            <w:tcW w:w="1462"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114"/>
                <w:tab w:val="decimal" w:pos="1260"/>
              </w:tabs>
              <w:ind w:right="44"/>
              <w:jc w:val="right"/>
              <w:rPr>
                <w:rFonts w:cs="Arial"/>
                <w:szCs w:val="18"/>
              </w:rPr>
            </w:pPr>
            <w:r w:rsidRPr="00D605F3">
              <w:t>(56,076)</w:t>
            </w:r>
          </w:p>
        </w:tc>
      </w:tr>
      <w:tr w:rsidR="002461CC" w:rsidRPr="00D605F3" w:rsidTr="0062790A">
        <w:trPr>
          <w:trHeight w:val="202"/>
        </w:trPr>
        <w:tc>
          <w:tcPr>
            <w:tcW w:w="3690" w:type="dxa"/>
            <w:vAlign w:val="bottom"/>
          </w:tcPr>
          <w:p w:rsidR="002461CC" w:rsidRPr="00D605F3" w:rsidRDefault="002461CC" w:rsidP="0062790A">
            <w:pPr>
              <w:pStyle w:val="Tabletext"/>
              <w:ind w:left="0" w:firstLine="0"/>
              <w:rPr>
                <w:rFonts w:cs="Arial"/>
                <w:szCs w:val="18"/>
              </w:rPr>
            </w:pPr>
            <w:r w:rsidRPr="00D605F3">
              <w:t>Өзге табыстар мен шығындар</w:t>
            </w:r>
          </w:p>
        </w:tc>
        <w:tc>
          <w:tcPr>
            <w:tcW w:w="1462"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lang w:val="ru-RU"/>
              </w:rPr>
            </w:pPr>
          </w:p>
        </w:tc>
        <w:tc>
          <w:tcPr>
            <w:tcW w:w="1463"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lang w:val="ru-RU"/>
              </w:rPr>
            </w:pPr>
          </w:p>
        </w:tc>
        <w:tc>
          <w:tcPr>
            <w:tcW w:w="1462"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lang w:val="ru-RU"/>
              </w:rPr>
            </w:pPr>
          </w:p>
        </w:tc>
        <w:tc>
          <w:tcPr>
            <w:tcW w:w="1463" w:type="dxa"/>
            <w:vAlign w:val="bottom"/>
          </w:tcPr>
          <w:p w:rsidR="002461CC" w:rsidRPr="00D605F3" w:rsidRDefault="002461CC" w:rsidP="0062790A">
            <w:pPr>
              <w:pStyle w:val="Tablenumbers1"/>
              <w:tabs>
                <w:tab w:val="clear" w:pos="1503"/>
                <w:tab w:val="left" w:pos="1114"/>
                <w:tab w:val="decimal" w:pos="1260"/>
                <w:tab w:val="decimal" w:pos="1344"/>
              </w:tabs>
              <w:ind w:left="-72" w:right="44"/>
              <w:jc w:val="right"/>
              <w:rPr>
                <w:rFonts w:cs="Arial"/>
                <w:szCs w:val="18"/>
                <w:lang w:val="en-US"/>
              </w:rPr>
            </w:pPr>
          </w:p>
        </w:tc>
      </w:tr>
      <w:tr w:rsidR="002461CC" w:rsidRPr="00D605F3" w:rsidTr="0062790A">
        <w:trPr>
          <w:trHeight w:val="202"/>
        </w:trPr>
        <w:tc>
          <w:tcPr>
            <w:tcW w:w="3690" w:type="dxa"/>
            <w:vAlign w:val="bottom"/>
          </w:tcPr>
          <w:p w:rsidR="002461CC" w:rsidRPr="00D605F3" w:rsidRDefault="002461CC" w:rsidP="0062790A">
            <w:pPr>
              <w:pStyle w:val="ABCTitle"/>
              <w:keepNext w:val="0"/>
              <w:spacing w:before="0"/>
              <w:ind w:left="86" w:hanging="86"/>
              <w:rPr>
                <w:rFonts w:cs="Arial"/>
                <w:sz w:val="18"/>
                <w:szCs w:val="18"/>
              </w:rPr>
            </w:pPr>
            <w:r w:rsidRPr="00D605F3">
              <w:rPr>
                <w:b w:val="0"/>
                <w:smallCaps w:val="0"/>
                <w:sz w:val="18"/>
                <w:szCs w:val="18"/>
              </w:rPr>
              <w:t>Пайдаға салынатын салық бойынша шығындар</w:t>
            </w:r>
          </w:p>
        </w:tc>
        <w:tc>
          <w:tcPr>
            <w:tcW w:w="1462"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left" w:pos="1114"/>
                <w:tab w:val="decimal" w:pos="1344"/>
              </w:tabs>
              <w:ind w:left="-72" w:right="0"/>
              <w:jc w:val="right"/>
              <w:rPr>
                <w:rFonts w:cs="Arial"/>
                <w:szCs w:val="18"/>
              </w:rPr>
            </w:pPr>
            <w:r w:rsidRPr="00D605F3">
              <w:t>-</w:t>
            </w:r>
          </w:p>
        </w:tc>
        <w:tc>
          <w:tcPr>
            <w:tcW w:w="1463" w:type="dxa"/>
            <w:vAlign w:val="bottom"/>
          </w:tcPr>
          <w:p w:rsidR="002461CC" w:rsidRPr="00D605F3" w:rsidDel="004B5485" w:rsidRDefault="002461CC" w:rsidP="0062790A">
            <w:pPr>
              <w:pStyle w:val="Tablenumbers1"/>
              <w:tabs>
                <w:tab w:val="clear" w:pos="1503"/>
                <w:tab w:val="left" w:pos="1114"/>
                <w:tab w:val="decimal" w:pos="1260"/>
              </w:tabs>
              <w:ind w:left="-72" w:right="44"/>
              <w:jc w:val="right"/>
              <w:rPr>
                <w:rFonts w:cs="Arial"/>
                <w:szCs w:val="18"/>
              </w:rPr>
            </w:pPr>
            <w:r w:rsidRPr="00D605F3">
              <w:t>(944,489)</w:t>
            </w:r>
          </w:p>
        </w:tc>
      </w:tr>
      <w:tr w:rsidR="002461CC" w:rsidRPr="00D605F3" w:rsidTr="0062790A">
        <w:trPr>
          <w:trHeight w:val="202"/>
        </w:trPr>
        <w:tc>
          <w:tcPr>
            <w:tcW w:w="3690" w:type="dxa"/>
            <w:tcBorders>
              <w:bottom w:val="single" w:sz="12" w:space="0" w:color="auto"/>
            </w:tcBorders>
          </w:tcPr>
          <w:p w:rsidR="002461CC" w:rsidRPr="00D605F3" w:rsidRDefault="002461CC" w:rsidP="0062790A">
            <w:pPr>
              <w:pStyle w:val="ABCTitle"/>
              <w:keepNext w:val="0"/>
              <w:spacing w:before="0"/>
              <w:ind w:left="86" w:hanging="86"/>
              <w:rPr>
                <w:rFonts w:cs="Arial"/>
                <w:sz w:val="6"/>
                <w:szCs w:val="6"/>
                <w:lang w:val="ru-RU"/>
              </w:rPr>
            </w:pPr>
          </w:p>
        </w:tc>
        <w:tc>
          <w:tcPr>
            <w:tcW w:w="1462" w:type="dxa"/>
            <w:tcBorders>
              <w:bottom w:val="single" w:sz="12" w:space="0" w:color="auto"/>
            </w:tcBorders>
            <w:vAlign w:val="bottom"/>
          </w:tcPr>
          <w:p w:rsidR="002461CC" w:rsidRPr="00D605F3" w:rsidRDefault="002461CC" w:rsidP="0062790A">
            <w:pPr>
              <w:pStyle w:val="Tablenumbers1"/>
              <w:tabs>
                <w:tab w:val="clear" w:pos="1503"/>
                <w:tab w:val="left" w:pos="1114"/>
                <w:tab w:val="decimal" w:pos="1344"/>
              </w:tabs>
              <w:ind w:right="0"/>
              <w:jc w:val="right"/>
              <w:rPr>
                <w:rFonts w:cs="Arial"/>
                <w:sz w:val="6"/>
                <w:szCs w:val="6"/>
                <w:lang w:val="ru-RU"/>
              </w:rPr>
            </w:pPr>
          </w:p>
        </w:tc>
        <w:tc>
          <w:tcPr>
            <w:tcW w:w="1463" w:type="dxa"/>
            <w:tcBorders>
              <w:bottom w:val="single" w:sz="12" w:space="0" w:color="auto"/>
            </w:tcBorders>
            <w:vAlign w:val="bottom"/>
          </w:tcPr>
          <w:p w:rsidR="002461CC" w:rsidRPr="00D605F3" w:rsidRDefault="002461CC" w:rsidP="0062790A">
            <w:pPr>
              <w:pStyle w:val="Tablenumbers1"/>
              <w:tabs>
                <w:tab w:val="clear" w:pos="1503"/>
                <w:tab w:val="left" w:pos="1114"/>
                <w:tab w:val="decimal" w:pos="1344"/>
              </w:tabs>
              <w:ind w:left="-72" w:right="0"/>
              <w:jc w:val="right"/>
              <w:rPr>
                <w:rFonts w:cs="Arial"/>
                <w:sz w:val="6"/>
                <w:szCs w:val="6"/>
                <w:lang w:val="ru-RU"/>
              </w:rPr>
            </w:pPr>
          </w:p>
        </w:tc>
        <w:tc>
          <w:tcPr>
            <w:tcW w:w="1462" w:type="dxa"/>
            <w:tcBorders>
              <w:bottom w:val="single" w:sz="12" w:space="0" w:color="auto"/>
            </w:tcBorders>
          </w:tcPr>
          <w:p w:rsidR="002461CC" w:rsidRPr="00D605F3" w:rsidRDefault="002461CC" w:rsidP="0062790A">
            <w:pPr>
              <w:pStyle w:val="Tablenumbers1"/>
              <w:tabs>
                <w:tab w:val="clear" w:pos="1503"/>
                <w:tab w:val="left" w:pos="1114"/>
                <w:tab w:val="decimal" w:pos="1344"/>
              </w:tabs>
              <w:ind w:left="-72" w:right="0"/>
              <w:jc w:val="right"/>
              <w:rPr>
                <w:rFonts w:cs="Arial"/>
                <w:sz w:val="6"/>
                <w:szCs w:val="6"/>
                <w:lang w:val="ru-RU"/>
              </w:rPr>
            </w:pPr>
          </w:p>
        </w:tc>
        <w:tc>
          <w:tcPr>
            <w:tcW w:w="1463" w:type="dxa"/>
            <w:tcBorders>
              <w:bottom w:val="single" w:sz="12" w:space="0" w:color="auto"/>
            </w:tcBorders>
          </w:tcPr>
          <w:p w:rsidR="002461CC" w:rsidRPr="00D605F3" w:rsidRDefault="002461CC" w:rsidP="0062790A">
            <w:pPr>
              <w:pStyle w:val="Tablenumbers1"/>
              <w:tabs>
                <w:tab w:val="clear" w:pos="1503"/>
                <w:tab w:val="left" w:pos="1114"/>
                <w:tab w:val="decimal" w:pos="1167"/>
                <w:tab w:val="decimal" w:pos="1344"/>
              </w:tabs>
              <w:ind w:left="-72" w:right="42"/>
              <w:jc w:val="right"/>
              <w:rPr>
                <w:rFonts w:cs="Arial"/>
                <w:sz w:val="6"/>
                <w:szCs w:val="6"/>
                <w:lang w:val="ru-RU"/>
              </w:rPr>
            </w:pPr>
          </w:p>
        </w:tc>
      </w:tr>
    </w:tbl>
    <w:p w:rsidR="002461CC" w:rsidRPr="00D605F3" w:rsidRDefault="002461CC" w:rsidP="002461CC">
      <w:pPr>
        <w:pStyle w:val="ABC-paragrahinNotes"/>
        <w:spacing w:before="240"/>
        <w:ind w:firstLine="284"/>
        <w:rPr>
          <w:rFonts w:cs="Arial"/>
          <w:sz w:val="18"/>
          <w:szCs w:val="24"/>
        </w:rPr>
      </w:pPr>
      <w:r w:rsidRPr="00D605F3">
        <w:rPr>
          <w:sz w:val="18"/>
          <w:szCs w:val="24"/>
        </w:rPr>
        <w:t>Байланысты тараптарға берілген және байланысты тараптар 2020 жылғы 30 маусымда аяқталған алты ай ішінде өтеген несиелердің жиынтық сомасы төменде көрсетілген:</w:t>
      </w:r>
    </w:p>
    <w:tbl>
      <w:tblPr>
        <w:tblW w:w="9540" w:type="dxa"/>
        <w:tblInd w:w="56" w:type="dxa"/>
        <w:tblLayout w:type="fixed"/>
        <w:tblCellMar>
          <w:left w:w="56" w:type="dxa"/>
          <w:right w:w="56" w:type="dxa"/>
        </w:tblCellMar>
        <w:tblLook w:val="0000" w:firstRow="0" w:lastRow="0" w:firstColumn="0" w:lastColumn="0" w:noHBand="0" w:noVBand="0"/>
      </w:tblPr>
      <w:tblGrid>
        <w:gridCol w:w="3690"/>
        <w:gridCol w:w="1462"/>
        <w:gridCol w:w="1463"/>
        <w:gridCol w:w="1462"/>
        <w:gridCol w:w="1463"/>
      </w:tblGrid>
      <w:tr w:rsidR="002461CC" w:rsidRPr="00D605F3" w:rsidTr="0062790A">
        <w:trPr>
          <w:trHeight w:val="202"/>
          <w:tblHeader/>
        </w:trPr>
        <w:tc>
          <w:tcPr>
            <w:tcW w:w="3690" w:type="dxa"/>
            <w:tcBorders>
              <w:bottom w:val="single" w:sz="6" w:space="0" w:color="auto"/>
            </w:tcBorders>
            <w:vAlign w:val="bottom"/>
          </w:tcPr>
          <w:p w:rsidR="002461CC" w:rsidRPr="00D605F3" w:rsidRDefault="002461CC" w:rsidP="0062790A">
            <w:pPr>
              <w:pStyle w:val="RRthousands"/>
              <w:keepNext/>
              <w:rPr>
                <w:szCs w:val="18"/>
              </w:rPr>
            </w:pPr>
            <w:r w:rsidRPr="00D605F3">
              <w:t>(мың қазақстандық теңгемен)</w:t>
            </w:r>
          </w:p>
        </w:tc>
        <w:tc>
          <w:tcPr>
            <w:tcW w:w="1462" w:type="dxa"/>
            <w:tcBorders>
              <w:bottom w:val="single" w:sz="6" w:space="0" w:color="auto"/>
            </w:tcBorders>
          </w:tcPr>
          <w:p w:rsidR="002461CC" w:rsidRPr="00D605F3" w:rsidRDefault="002461CC" w:rsidP="0062790A">
            <w:pPr>
              <w:pStyle w:val="Columnheader"/>
              <w:tabs>
                <w:tab w:val="clear" w:pos="1503"/>
              </w:tabs>
              <w:spacing w:line="240" w:lineRule="auto"/>
              <w:ind w:left="-146" w:right="0"/>
              <w:jc w:val="right"/>
              <w:rPr>
                <w:rFonts w:cs="Arial"/>
                <w:szCs w:val="18"/>
              </w:rPr>
            </w:pPr>
            <w:r w:rsidRPr="00D605F3">
              <w:t>Жалғыз акционер</w:t>
            </w:r>
          </w:p>
        </w:tc>
        <w:tc>
          <w:tcPr>
            <w:tcW w:w="1463" w:type="dxa"/>
            <w:tcBorders>
              <w:bottom w:val="single" w:sz="6" w:space="0" w:color="auto"/>
            </w:tcBorders>
          </w:tcPr>
          <w:p w:rsidR="002461CC" w:rsidRPr="00D605F3" w:rsidRDefault="002461CC" w:rsidP="0062790A">
            <w:pPr>
              <w:pStyle w:val="Columnheader"/>
              <w:tabs>
                <w:tab w:val="clear" w:pos="1503"/>
              </w:tabs>
              <w:spacing w:line="240" w:lineRule="auto"/>
              <w:ind w:left="-146" w:right="0"/>
              <w:jc w:val="right"/>
              <w:rPr>
                <w:rFonts w:cs="Arial"/>
                <w:szCs w:val="18"/>
              </w:rPr>
            </w:pPr>
            <w:r w:rsidRPr="00D605F3">
              <w:t>Жалпы бақылаудағы компаниялар</w:t>
            </w:r>
          </w:p>
        </w:tc>
        <w:tc>
          <w:tcPr>
            <w:tcW w:w="1462" w:type="dxa"/>
            <w:tcBorders>
              <w:bottom w:val="single" w:sz="6" w:space="0" w:color="auto"/>
            </w:tcBorders>
          </w:tcPr>
          <w:p w:rsidR="002461CC" w:rsidRPr="00D605F3" w:rsidRDefault="002461CC" w:rsidP="0062790A">
            <w:pPr>
              <w:pStyle w:val="Columnheader"/>
              <w:tabs>
                <w:tab w:val="clear" w:pos="1503"/>
              </w:tabs>
              <w:spacing w:line="240" w:lineRule="auto"/>
              <w:ind w:left="-146" w:right="0"/>
              <w:jc w:val="right"/>
              <w:rPr>
                <w:rFonts w:cs="Arial"/>
                <w:szCs w:val="18"/>
              </w:rPr>
            </w:pPr>
            <w:r w:rsidRPr="00D605F3">
              <w:t>Қауымдастырылған компаниялар</w:t>
            </w:r>
          </w:p>
        </w:tc>
        <w:tc>
          <w:tcPr>
            <w:tcW w:w="1463" w:type="dxa"/>
            <w:tcBorders>
              <w:bottom w:val="single" w:sz="6" w:space="0" w:color="auto"/>
            </w:tcBorders>
          </w:tcPr>
          <w:p w:rsidR="002461CC" w:rsidRPr="00D605F3" w:rsidRDefault="002461CC" w:rsidP="0062790A">
            <w:pPr>
              <w:pStyle w:val="Columnheader"/>
              <w:tabs>
                <w:tab w:val="clear" w:pos="1503"/>
              </w:tabs>
              <w:spacing w:line="240" w:lineRule="auto"/>
              <w:ind w:left="-146" w:right="0"/>
              <w:jc w:val="right"/>
              <w:rPr>
                <w:rFonts w:cs="Arial"/>
                <w:szCs w:val="18"/>
              </w:rPr>
            </w:pPr>
            <w:r w:rsidRPr="00D605F3">
              <w:t>Өзге байланыстырылған тараптар</w:t>
            </w:r>
          </w:p>
        </w:tc>
      </w:tr>
      <w:tr w:rsidR="002461CC" w:rsidRPr="00D605F3" w:rsidTr="0062790A">
        <w:trPr>
          <w:trHeight w:val="202"/>
        </w:trPr>
        <w:tc>
          <w:tcPr>
            <w:tcW w:w="3690" w:type="dxa"/>
            <w:tcBorders>
              <w:top w:val="single" w:sz="6" w:space="0" w:color="auto"/>
            </w:tcBorders>
            <w:vAlign w:val="bottom"/>
          </w:tcPr>
          <w:p w:rsidR="002461CC" w:rsidRPr="00D605F3" w:rsidRDefault="002461CC" w:rsidP="0062790A">
            <w:pPr>
              <w:keepNext/>
              <w:keepLines/>
              <w:ind w:left="228" w:hanging="228"/>
              <w:rPr>
                <w:rFonts w:cs="Arial"/>
                <w:szCs w:val="18"/>
                <w:lang w:val="ru-RU"/>
              </w:rPr>
            </w:pPr>
          </w:p>
        </w:tc>
        <w:tc>
          <w:tcPr>
            <w:tcW w:w="1462" w:type="dxa"/>
            <w:tcBorders>
              <w:top w:val="single" w:sz="6" w:space="0" w:color="auto"/>
            </w:tcBorders>
            <w:vAlign w:val="bottom"/>
          </w:tcPr>
          <w:p w:rsidR="002461CC" w:rsidRPr="00D605F3" w:rsidRDefault="002461CC" w:rsidP="0062790A">
            <w:pPr>
              <w:pStyle w:val="Tablenumbers1"/>
              <w:tabs>
                <w:tab w:val="clear" w:pos="1503"/>
              </w:tabs>
              <w:ind w:left="-72" w:right="0"/>
              <w:rPr>
                <w:rFonts w:cs="Arial"/>
                <w:szCs w:val="18"/>
                <w:lang w:val="ru-RU"/>
              </w:rPr>
            </w:pPr>
          </w:p>
        </w:tc>
        <w:tc>
          <w:tcPr>
            <w:tcW w:w="1463" w:type="dxa"/>
            <w:tcBorders>
              <w:top w:val="single" w:sz="6" w:space="0" w:color="auto"/>
            </w:tcBorders>
          </w:tcPr>
          <w:p w:rsidR="002461CC" w:rsidRPr="00D605F3" w:rsidRDefault="002461CC" w:rsidP="0062790A">
            <w:pPr>
              <w:pStyle w:val="Tablenumbers1"/>
              <w:tabs>
                <w:tab w:val="clear" w:pos="1503"/>
              </w:tabs>
              <w:ind w:left="-72" w:right="0"/>
              <w:rPr>
                <w:rFonts w:cs="Arial"/>
                <w:szCs w:val="18"/>
                <w:lang w:val="ru-RU"/>
              </w:rPr>
            </w:pPr>
          </w:p>
        </w:tc>
        <w:tc>
          <w:tcPr>
            <w:tcW w:w="1462" w:type="dxa"/>
            <w:tcBorders>
              <w:top w:val="single" w:sz="6" w:space="0" w:color="auto"/>
            </w:tcBorders>
          </w:tcPr>
          <w:p w:rsidR="002461CC" w:rsidRPr="00D605F3" w:rsidRDefault="002461CC" w:rsidP="0062790A">
            <w:pPr>
              <w:pStyle w:val="Tablenumbers1"/>
              <w:tabs>
                <w:tab w:val="clear" w:pos="1503"/>
              </w:tabs>
              <w:ind w:left="-72" w:right="0"/>
              <w:rPr>
                <w:rFonts w:cs="Arial"/>
                <w:szCs w:val="18"/>
                <w:lang w:val="ru-RU"/>
              </w:rPr>
            </w:pPr>
          </w:p>
        </w:tc>
        <w:tc>
          <w:tcPr>
            <w:tcW w:w="1463" w:type="dxa"/>
            <w:tcBorders>
              <w:top w:val="single" w:sz="6" w:space="0" w:color="auto"/>
            </w:tcBorders>
          </w:tcPr>
          <w:p w:rsidR="002461CC" w:rsidRPr="00D605F3" w:rsidRDefault="002461CC" w:rsidP="0062790A">
            <w:pPr>
              <w:pStyle w:val="Tablenumbers1"/>
              <w:tabs>
                <w:tab w:val="clear" w:pos="1503"/>
              </w:tabs>
              <w:ind w:left="-72" w:right="0"/>
              <w:rPr>
                <w:rFonts w:cs="Arial"/>
                <w:szCs w:val="18"/>
                <w:lang w:val="ru-RU"/>
              </w:rPr>
            </w:pPr>
          </w:p>
        </w:tc>
      </w:tr>
      <w:tr w:rsidR="002461CC" w:rsidRPr="00D605F3" w:rsidTr="0062790A">
        <w:trPr>
          <w:trHeight w:val="202"/>
        </w:trPr>
        <w:tc>
          <w:tcPr>
            <w:tcW w:w="3690" w:type="dxa"/>
          </w:tcPr>
          <w:p w:rsidR="002461CC" w:rsidRPr="00D605F3" w:rsidRDefault="002461CC" w:rsidP="0062790A">
            <w:pPr>
              <w:pStyle w:val="Tabletext"/>
              <w:ind w:left="86" w:hanging="86"/>
              <w:rPr>
                <w:rFonts w:cs="Arial"/>
                <w:szCs w:val="18"/>
              </w:rPr>
            </w:pPr>
            <w:r w:rsidRPr="00D605F3">
              <w:t>Кезең ішінде байланысты тараптар берген несиелер сомасы</w:t>
            </w:r>
          </w:p>
        </w:tc>
        <w:tc>
          <w:tcPr>
            <w:tcW w:w="1462" w:type="dxa"/>
            <w:vAlign w:val="bottom"/>
          </w:tcPr>
          <w:p w:rsidR="002461CC" w:rsidRPr="00D605F3" w:rsidRDefault="002461CC" w:rsidP="0062790A">
            <w:pPr>
              <w:pStyle w:val="Tablenumbers1"/>
              <w:tabs>
                <w:tab w:val="clear" w:pos="1503"/>
                <w:tab w:val="left" w:pos="1177"/>
                <w:tab w:val="decimal" w:pos="1326"/>
              </w:tabs>
              <w:ind w:left="-72" w:right="0"/>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177"/>
                <w:tab w:val="decimal" w:pos="1294"/>
              </w:tabs>
              <w:ind w:left="-72" w:right="0"/>
              <w:rPr>
                <w:rFonts w:cs="Arial"/>
                <w:szCs w:val="18"/>
              </w:rPr>
            </w:pPr>
            <w:r w:rsidRPr="00D605F3">
              <w:t>-</w:t>
            </w:r>
          </w:p>
        </w:tc>
        <w:tc>
          <w:tcPr>
            <w:tcW w:w="1462" w:type="dxa"/>
            <w:vAlign w:val="bottom"/>
          </w:tcPr>
          <w:p w:rsidR="002461CC" w:rsidRPr="00D605F3" w:rsidRDefault="002461CC" w:rsidP="0062790A">
            <w:pPr>
              <w:pStyle w:val="Tablenumbers1"/>
              <w:tabs>
                <w:tab w:val="clear" w:pos="1503"/>
                <w:tab w:val="left" w:pos="1177"/>
                <w:tab w:val="decimal" w:pos="1344"/>
              </w:tabs>
              <w:ind w:left="-72" w:right="0"/>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177"/>
              </w:tabs>
              <w:ind w:left="-72" w:right="0"/>
              <w:jc w:val="right"/>
              <w:rPr>
                <w:rFonts w:cs="Arial"/>
                <w:szCs w:val="18"/>
              </w:rPr>
            </w:pPr>
            <w:r w:rsidRPr="00D605F3">
              <w:t>-</w:t>
            </w:r>
          </w:p>
        </w:tc>
      </w:tr>
      <w:tr w:rsidR="002461CC" w:rsidRPr="00D605F3" w:rsidTr="0062790A">
        <w:trPr>
          <w:trHeight w:val="202"/>
        </w:trPr>
        <w:tc>
          <w:tcPr>
            <w:tcW w:w="3690" w:type="dxa"/>
          </w:tcPr>
          <w:p w:rsidR="002461CC" w:rsidRPr="00D605F3" w:rsidRDefault="002461CC" w:rsidP="0062790A">
            <w:pPr>
              <w:pStyle w:val="Tabletext"/>
              <w:ind w:left="86" w:hanging="86"/>
              <w:rPr>
                <w:rFonts w:cs="Arial"/>
                <w:szCs w:val="18"/>
              </w:rPr>
            </w:pPr>
            <w:r w:rsidRPr="00D605F3">
              <w:t>Кезең ішінде байланысты тараптар өтеген несиелер сомасы</w:t>
            </w:r>
          </w:p>
        </w:tc>
        <w:tc>
          <w:tcPr>
            <w:tcW w:w="1462" w:type="dxa"/>
            <w:vAlign w:val="bottom"/>
          </w:tcPr>
          <w:p w:rsidR="002461CC" w:rsidRPr="00D605F3" w:rsidRDefault="002461CC" w:rsidP="0062790A">
            <w:pPr>
              <w:pStyle w:val="Tablenumbers1"/>
              <w:tabs>
                <w:tab w:val="clear" w:pos="1503"/>
                <w:tab w:val="left" w:pos="1177"/>
                <w:tab w:val="decimal" w:pos="1326"/>
              </w:tabs>
              <w:ind w:left="-72" w:right="0"/>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177"/>
                <w:tab w:val="decimal" w:pos="1294"/>
              </w:tabs>
              <w:ind w:left="-72" w:right="0"/>
              <w:rPr>
                <w:rFonts w:cs="Arial"/>
                <w:szCs w:val="18"/>
              </w:rPr>
            </w:pPr>
            <w:r w:rsidRPr="00D605F3">
              <w:t>-</w:t>
            </w:r>
          </w:p>
        </w:tc>
        <w:tc>
          <w:tcPr>
            <w:tcW w:w="1462" w:type="dxa"/>
            <w:vAlign w:val="bottom"/>
          </w:tcPr>
          <w:p w:rsidR="002461CC" w:rsidRPr="00D605F3" w:rsidRDefault="002461CC" w:rsidP="0062790A">
            <w:pPr>
              <w:pStyle w:val="Tablenumbers1"/>
              <w:tabs>
                <w:tab w:val="clear" w:pos="1503"/>
                <w:tab w:val="left" w:pos="1177"/>
                <w:tab w:val="decimal" w:pos="1344"/>
              </w:tabs>
              <w:ind w:left="-72" w:right="0"/>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177"/>
                <w:tab w:val="decimal" w:pos="1640"/>
              </w:tabs>
              <w:spacing w:line="235" w:lineRule="auto"/>
              <w:ind w:right="0"/>
              <w:jc w:val="right"/>
              <w:rPr>
                <w:rFonts w:cs="Arial"/>
                <w:szCs w:val="18"/>
              </w:rPr>
            </w:pPr>
            <w:r w:rsidRPr="00D605F3">
              <w:t>3,927,537</w:t>
            </w:r>
          </w:p>
        </w:tc>
      </w:tr>
      <w:tr w:rsidR="002461CC" w:rsidRPr="00D605F3" w:rsidTr="0062790A">
        <w:trPr>
          <w:trHeight w:hRule="exact" w:val="86"/>
        </w:trPr>
        <w:tc>
          <w:tcPr>
            <w:tcW w:w="3690" w:type="dxa"/>
            <w:tcBorders>
              <w:bottom w:val="single" w:sz="12" w:space="0" w:color="auto"/>
            </w:tcBorders>
          </w:tcPr>
          <w:p w:rsidR="002461CC" w:rsidRPr="00D605F3" w:rsidRDefault="002461CC" w:rsidP="0062790A">
            <w:pPr>
              <w:pStyle w:val="Tabletext"/>
              <w:rPr>
                <w:rFonts w:cs="Arial"/>
                <w:szCs w:val="18"/>
                <w:lang w:val="ru-RU"/>
              </w:rPr>
            </w:pPr>
          </w:p>
        </w:tc>
        <w:tc>
          <w:tcPr>
            <w:tcW w:w="1462" w:type="dxa"/>
            <w:tcBorders>
              <w:bottom w:val="single" w:sz="12" w:space="0" w:color="auto"/>
            </w:tcBorders>
            <w:vAlign w:val="bottom"/>
          </w:tcPr>
          <w:p w:rsidR="002461CC" w:rsidRPr="00D605F3" w:rsidRDefault="002461CC" w:rsidP="0062790A">
            <w:pPr>
              <w:pStyle w:val="Tablenumbers1"/>
              <w:tabs>
                <w:tab w:val="clear" w:pos="1503"/>
                <w:tab w:val="decimal" w:pos="1418"/>
              </w:tabs>
              <w:spacing w:line="226" w:lineRule="auto"/>
              <w:ind w:left="-72" w:right="0"/>
              <w:rPr>
                <w:rFonts w:cs="Arial"/>
                <w:szCs w:val="18"/>
                <w:lang w:val="ru-RU"/>
              </w:rPr>
            </w:pPr>
          </w:p>
        </w:tc>
        <w:tc>
          <w:tcPr>
            <w:tcW w:w="1463" w:type="dxa"/>
            <w:tcBorders>
              <w:bottom w:val="single" w:sz="12" w:space="0" w:color="auto"/>
            </w:tcBorders>
            <w:vAlign w:val="bottom"/>
          </w:tcPr>
          <w:p w:rsidR="002461CC" w:rsidRPr="00D605F3" w:rsidRDefault="002461CC" w:rsidP="0062790A">
            <w:pPr>
              <w:pStyle w:val="Tablenumbers1"/>
              <w:tabs>
                <w:tab w:val="clear" w:pos="1503"/>
                <w:tab w:val="decimal" w:pos="1418"/>
              </w:tabs>
              <w:spacing w:line="226" w:lineRule="auto"/>
              <w:ind w:left="-72" w:right="0"/>
              <w:rPr>
                <w:rFonts w:cs="Arial"/>
                <w:szCs w:val="18"/>
                <w:lang w:val="ru-RU"/>
              </w:rPr>
            </w:pPr>
          </w:p>
        </w:tc>
        <w:tc>
          <w:tcPr>
            <w:tcW w:w="1462" w:type="dxa"/>
            <w:tcBorders>
              <w:bottom w:val="single" w:sz="12" w:space="0" w:color="auto"/>
            </w:tcBorders>
          </w:tcPr>
          <w:p w:rsidR="002461CC" w:rsidRPr="00D605F3" w:rsidRDefault="002461CC" w:rsidP="0062790A">
            <w:pPr>
              <w:pStyle w:val="Tablenumbers1"/>
              <w:tabs>
                <w:tab w:val="clear" w:pos="1503"/>
                <w:tab w:val="decimal" w:pos="1384"/>
              </w:tabs>
              <w:spacing w:line="226" w:lineRule="auto"/>
              <w:ind w:left="-72" w:right="0"/>
              <w:rPr>
                <w:rFonts w:cs="Arial"/>
                <w:szCs w:val="18"/>
                <w:lang w:val="ru-RU"/>
              </w:rPr>
            </w:pPr>
          </w:p>
        </w:tc>
        <w:tc>
          <w:tcPr>
            <w:tcW w:w="1463" w:type="dxa"/>
            <w:tcBorders>
              <w:bottom w:val="single" w:sz="12" w:space="0" w:color="auto"/>
            </w:tcBorders>
          </w:tcPr>
          <w:p w:rsidR="002461CC" w:rsidRPr="00D605F3" w:rsidRDefault="002461CC" w:rsidP="0062790A">
            <w:pPr>
              <w:pStyle w:val="Tablenumbers1"/>
              <w:tabs>
                <w:tab w:val="clear" w:pos="1503"/>
                <w:tab w:val="decimal" w:pos="1384"/>
              </w:tabs>
              <w:spacing w:line="226" w:lineRule="auto"/>
              <w:ind w:left="-72" w:right="0"/>
              <w:rPr>
                <w:rFonts w:cs="Arial"/>
                <w:szCs w:val="18"/>
                <w:lang w:val="ru-RU"/>
              </w:rPr>
            </w:pPr>
          </w:p>
        </w:tc>
      </w:tr>
    </w:tbl>
    <w:p w:rsidR="002461CC" w:rsidRPr="00D605F3" w:rsidRDefault="002461CC" w:rsidP="002461CC">
      <w:pPr>
        <w:pStyle w:val="ABC-paragrahinNotes"/>
        <w:spacing w:before="240"/>
        <w:ind w:firstLine="284"/>
        <w:rPr>
          <w:rFonts w:cs="Arial"/>
          <w:sz w:val="18"/>
          <w:szCs w:val="24"/>
        </w:rPr>
      </w:pPr>
      <w:bookmarkStart w:id="1" w:name="_GoBack"/>
      <w:r w:rsidRPr="00D605F3">
        <w:rPr>
          <w:sz w:val="18"/>
          <w:szCs w:val="24"/>
        </w:rPr>
        <w:t>Байланысты тараптардан алынған және Қор 2020 жылғы 30 маусымда аяқталған алты ай ішінде өтеген қарыз қаражаттың жиынтық сомасы төменде көрсетілген:</w:t>
      </w:r>
    </w:p>
    <w:tbl>
      <w:tblPr>
        <w:tblW w:w="9540" w:type="dxa"/>
        <w:tblInd w:w="56" w:type="dxa"/>
        <w:tblLayout w:type="fixed"/>
        <w:tblCellMar>
          <w:left w:w="56" w:type="dxa"/>
          <w:right w:w="56" w:type="dxa"/>
        </w:tblCellMar>
        <w:tblLook w:val="0000" w:firstRow="0" w:lastRow="0" w:firstColumn="0" w:lastColumn="0" w:noHBand="0" w:noVBand="0"/>
      </w:tblPr>
      <w:tblGrid>
        <w:gridCol w:w="3690"/>
        <w:gridCol w:w="1462"/>
        <w:gridCol w:w="1463"/>
        <w:gridCol w:w="1462"/>
        <w:gridCol w:w="1463"/>
      </w:tblGrid>
      <w:tr w:rsidR="002461CC" w:rsidRPr="00D605F3" w:rsidTr="0062790A">
        <w:trPr>
          <w:trHeight w:val="202"/>
          <w:tblHeader/>
        </w:trPr>
        <w:tc>
          <w:tcPr>
            <w:tcW w:w="3690" w:type="dxa"/>
            <w:tcBorders>
              <w:bottom w:val="single" w:sz="6" w:space="0" w:color="auto"/>
            </w:tcBorders>
            <w:vAlign w:val="bottom"/>
          </w:tcPr>
          <w:bookmarkEnd w:id="1"/>
          <w:p w:rsidR="002461CC" w:rsidRPr="00D605F3" w:rsidRDefault="002461CC" w:rsidP="0062790A">
            <w:pPr>
              <w:pStyle w:val="RRthousands"/>
              <w:keepNext/>
              <w:rPr>
                <w:szCs w:val="18"/>
              </w:rPr>
            </w:pPr>
            <w:r w:rsidRPr="00D605F3">
              <w:t>(мың қазақстандық теңгемен)</w:t>
            </w:r>
          </w:p>
        </w:tc>
        <w:tc>
          <w:tcPr>
            <w:tcW w:w="1462" w:type="dxa"/>
            <w:tcBorders>
              <w:bottom w:val="single" w:sz="6" w:space="0" w:color="auto"/>
            </w:tcBorders>
          </w:tcPr>
          <w:p w:rsidR="002461CC" w:rsidRPr="00D605F3" w:rsidRDefault="002461CC" w:rsidP="0062790A">
            <w:pPr>
              <w:pStyle w:val="Columnheader"/>
              <w:tabs>
                <w:tab w:val="clear" w:pos="1503"/>
              </w:tabs>
              <w:spacing w:line="240" w:lineRule="auto"/>
              <w:ind w:left="-146" w:right="18"/>
              <w:jc w:val="right"/>
              <w:rPr>
                <w:rFonts w:cs="Arial"/>
                <w:szCs w:val="18"/>
              </w:rPr>
            </w:pPr>
            <w:r w:rsidRPr="00D605F3">
              <w:t>Жалғыз акционер</w:t>
            </w:r>
          </w:p>
        </w:tc>
        <w:tc>
          <w:tcPr>
            <w:tcW w:w="1463" w:type="dxa"/>
            <w:tcBorders>
              <w:bottom w:val="single" w:sz="6" w:space="0" w:color="auto"/>
            </w:tcBorders>
          </w:tcPr>
          <w:p w:rsidR="002461CC" w:rsidRPr="00D605F3" w:rsidRDefault="002461CC" w:rsidP="0062790A">
            <w:pPr>
              <w:pStyle w:val="Columnheader"/>
              <w:tabs>
                <w:tab w:val="clear" w:pos="1503"/>
              </w:tabs>
              <w:spacing w:line="240" w:lineRule="auto"/>
              <w:ind w:left="-146" w:right="18"/>
              <w:jc w:val="right"/>
              <w:rPr>
                <w:rFonts w:cs="Arial"/>
                <w:szCs w:val="18"/>
              </w:rPr>
            </w:pPr>
            <w:r w:rsidRPr="00D605F3">
              <w:t>Жалпы бақылаудағы компаниялар</w:t>
            </w:r>
          </w:p>
        </w:tc>
        <w:tc>
          <w:tcPr>
            <w:tcW w:w="1462" w:type="dxa"/>
            <w:tcBorders>
              <w:bottom w:val="single" w:sz="6" w:space="0" w:color="auto"/>
            </w:tcBorders>
          </w:tcPr>
          <w:p w:rsidR="002461CC" w:rsidRPr="00D605F3" w:rsidRDefault="002461CC" w:rsidP="0062790A">
            <w:pPr>
              <w:pStyle w:val="Columnheader"/>
              <w:tabs>
                <w:tab w:val="clear" w:pos="1503"/>
              </w:tabs>
              <w:spacing w:line="240" w:lineRule="auto"/>
              <w:ind w:left="-146" w:right="18"/>
              <w:jc w:val="right"/>
              <w:rPr>
                <w:rFonts w:cs="Arial"/>
                <w:szCs w:val="18"/>
              </w:rPr>
            </w:pPr>
            <w:r w:rsidRPr="00D605F3">
              <w:t>Қауымдастырылған компаниялар</w:t>
            </w:r>
          </w:p>
        </w:tc>
        <w:tc>
          <w:tcPr>
            <w:tcW w:w="1463" w:type="dxa"/>
            <w:tcBorders>
              <w:bottom w:val="single" w:sz="6" w:space="0" w:color="auto"/>
            </w:tcBorders>
          </w:tcPr>
          <w:p w:rsidR="002461CC" w:rsidRPr="00D605F3" w:rsidRDefault="002461CC" w:rsidP="0062790A">
            <w:pPr>
              <w:pStyle w:val="Columnheader"/>
              <w:tabs>
                <w:tab w:val="clear" w:pos="1503"/>
              </w:tabs>
              <w:spacing w:line="240" w:lineRule="auto"/>
              <w:ind w:left="-146" w:right="18"/>
              <w:jc w:val="right"/>
              <w:rPr>
                <w:rFonts w:cs="Arial"/>
                <w:szCs w:val="18"/>
              </w:rPr>
            </w:pPr>
            <w:r w:rsidRPr="00D605F3">
              <w:t>Өзге байланыстырылған тараптар</w:t>
            </w:r>
          </w:p>
        </w:tc>
      </w:tr>
      <w:tr w:rsidR="002461CC" w:rsidRPr="00D605F3" w:rsidTr="0062790A">
        <w:trPr>
          <w:trHeight w:val="202"/>
        </w:trPr>
        <w:tc>
          <w:tcPr>
            <w:tcW w:w="3690" w:type="dxa"/>
            <w:tcBorders>
              <w:top w:val="single" w:sz="6" w:space="0" w:color="auto"/>
            </w:tcBorders>
            <w:vAlign w:val="bottom"/>
          </w:tcPr>
          <w:p w:rsidR="002461CC" w:rsidRPr="00D605F3" w:rsidRDefault="002461CC" w:rsidP="0062790A">
            <w:pPr>
              <w:keepNext/>
              <w:ind w:left="228" w:hanging="228"/>
              <w:rPr>
                <w:rFonts w:cs="Arial"/>
                <w:szCs w:val="18"/>
                <w:lang w:val="ru-RU"/>
              </w:rPr>
            </w:pPr>
          </w:p>
        </w:tc>
        <w:tc>
          <w:tcPr>
            <w:tcW w:w="1462" w:type="dxa"/>
            <w:tcBorders>
              <w:top w:val="single" w:sz="6" w:space="0" w:color="auto"/>
            </w:tcBorders>
            <w:vAlign w:val="bottom"/>
          </w:tcPr>
          <w:p w:rsidR="002461CC" w:rsidRPr="00D605F3" w:rsidRDefault="002461CC" w:rsidP="0062790A">
            <w:pPr>
              <w:pStyle w:val="Tablenumbers1"/>
              <w:tabs>
                <w:tab w:val="clear" w:pos="1503"/>
              </w:tabs>
              <w:ind w:left="-72" w:right="18"/>
              <w:rPr>
                <w:rFonts w:cs="Arial"/>
                <w:szCs w:val="18"/>
                <w:lang w:val="ru-RU"/>
              </w:rPr>
            </w:pPr>
          </w:p>
        </w:tc>
        <w:tc>
          <w:tcPr>
            <w:tcW w:w="1463" w:type="dxa"/>
            <w:tcBorders>
              <w:top w:val="single" w:sz="6" w:space="0" w:color="auto"/>
            </w:tcBorders>
          </w:tcPr>
          <w:p w:rsidR="002461CC" w:rsidRPr="00D605F3" w:rsidRDefault="002461CC" w:rsidP="0062790A">
            <w:pPr>
              <w:pStyle w:val="Tablenumbers1"/>
              <w:tabs>
                <w:tab w:val="clear" w:pos="1503"/>
              </w:tabs>
              <w:ind w:left="-72" w:right="18"/>
              <w:rPr>
                <w:rFonts w:cs="Arial"/>
                <w:szCs w:val="18"/>
                <w:lang w:val="ru-RU"/>
              </w:rPr>
            </w:pPr>
          </w:p>
        </w:tc>
        <w:tc>
          <w:tcPr>
            <w:tcW w:w="1462" w:type="dxa"/>
            <w:tcBorders>
              <w:top w:val="single" w:sz="6" w:space="0" w:color="auto"/>
            </w:tcBorders>
          </w:tcPr>
          <w:p w:rsidR="002461CC" w:rsidRPr="00D605F3" w:rsidRDefault="002461CC" w:rsidP="0062790A">
            <w:pPr>
              <w:pStyle w:val="Tablenumbers1"/>
              <w:tabs>
                <w:tab w:val="clear" w:pos="1503"/>
              </w:tabs>
              <w:ind w:left="-72" w:right="18"/>
              <w:rPr>
                <w:rFonts w:cs="Arial"/>
                <w:szCs w:val="18"/>
                <w:lang w:val="ru-RU"/>
              </w:rPr>
            </w:pPr>
          </w:p>
        </w:tc>
        <w:tc>
          <w:tcPr>
            <w:tcW w:w="1463" w:type="dxa"/>
            <w:tcBorders>
              <w:top w:val="single" w:sz="6" w:space="0" w:color="auto"/>
            </w:tcBorders>
          </w:tcPr>
          <w:p w:rsidR="002461CC" w:rsidRPr="00D605F3" w:rsidRDefault="002461CC" w:rsidP="0062790A">
            <w:pPr>
              <w:pStyle w:val="Tablenumbers1"/>
              <w:tabs>
                <w:tab w:val="clear" w:pos="1503"/>
              </w:tabs>
              <w:ind w:left="-72" w:right="18"/>
              <w:rPr>
                <w:rFonts w:cs="Arial"/>
                <w:szCs w:val="18"/>
                <w:lang w:val="ru-RU"/>
              </w:rPr>
            </w:pPr>
          </w:p>
        </w:tc>
      </w:tr>
      <w:tr w:rsidR="002461CC" w:rsidRPr="00D605F3" w:rsidTr="0062790A">
        <w:trPr>
          <w:trHeight w:val="202"/>
        </w:trPr>
        <w:tc>
          <w:tcPr>
            <w:tcW w:w="3690" w:type="dxa"/>
          </w:tcPr>
          <w:p w:rsidR="002461CC" w:rsidRPr="00D605F3" w:rsidRDefault="002461CC" w:rsidP="0062790A">
            <w:pPr>
              <w:pStyle w:val="Tabletext"/>
              <w:ind w:left="86" w:hanging="86"/>
              <w:rPr>
                <w:rFonts w:cs="Arial"/>
                <w:szCs w:val="18"/>
              </w:rPr>
            </w:pPr>
            <w:r w:rsidRPr="00D605F3">
              <w:t>Кезең ішінде байланысты тараптардан алынған қарыз қаражат сомасы</w:t>
            </w:r>
          </w:p>
        </w:tc>
        <w:tc>
          <w:tcPr>
            <w:tcW w:w="1462" w:type="dxa"/>
            <w:vAlign w:val="bottom"/>
          </w:tcPr>
          <w:p w:rsidR="002461CC" w:rsidRPr="00D605F3" w:rsidRDefault="002461CC" w:rsidP="0062790A">
            <w:pPr>
              <w:pStyle w:val="Tablenumbers1"/>
              <w:tabs>
                <w:tab w:val="clear" w:pos="1503"/>
                <w:tab w:val="left" w:pos="1177"/>
                <w:tab w:val="decimal" w:pos="1326"/>
              </w:tabs>
              <w:ind w:left="-72" w:right="0"/>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177"/>
                <w:tab w:val="decimal" w:pos="1294"/>
              </w:tabs>
              <w:ind w:left="-72" w:right="0"/>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left" w:pos="1177"/>
                <w:tab w:val="decimal" w:pos="1344"/>
              </w:tabs>
              <w:ind w:left="-72" w:right="0"/>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177"/>
                <w:tab w:val="decimal" w:pos="1640"/>
              </w:tabs>
              <w:spacing w:line="235" w:lineRule="auto"/>
              <w:ind w:right="0"/>
              <w:jc w:val="right"/>
              <w:rPr>
                <w:rFonts w:cs="Arial"/>
                <w:szCs w:val="18"/>
              </w:rPr>
            </w:pPr>
            <w:r w:rsidRPr="00D605F3">
              <w:t>4,825,113</w:t>
            </w:r>
          </w:p>
        </w:tc>
      </w:tr>
      <w:tr w:rsidR="002461CC" w:rsidRPr="00D605F3" w:rsidTr="0062790A">
        <w:trPr>
          <w:trHeight w:val="202"/>
        </w:trPr>
        <w:tc>
          <w:tcPr>
            <w:tcW w:w="3690" w:type="dxa"/>
          </w:tcPr>
          <w:p w:rsidR="002461CC" w:rsidRPr="00D605F3" w:rsidRDefault="002461CC" w:rsidP="0062790A">
            <w:pPr>
              <w:pStyle w:val="Tabletext"/>
              <w:ind w:left="86" w:hanging="86"/>
              <w:rPr>
                <w:rFonts w:cs="Arial"/>
                <w:szCs w:val="18"/>
              </w:rPr>
            </w:pPr>
            <w:r w:rsidRPr="00D605F3">
              <w:t>Кезең ішінде Қор өтеген қарыз қаражат сомасы</w:t>
            </w:r>
          </w:p>
        </w:tc>
        <w:tc>
          <w:tcPr>
            <w:tcW w:w="1462" w:type="dxa"/>
            <w:vAlign w:val="bottom"/>
          </w:tcPr>
          <w:p w:rsidR="002461CC" w:rsidRPr="00D605F3" w:rsidRDefault="002461CC" w:rsidP="0062790A">
            <w:pPr>
              <w:pStyle w:val="Tablenumbers1"/>
              <w:tabs>
                <w:tab w:val="clear" w:pos="1503"/>
                <w:tab w:val="left" w:pos="1177"/>
                <w:tab w:val="decimal" w:pos="1640"/>
              </w:tabs>
              <w:spacing w:line="235" w:lineRule="auto"/>
              <w:ind w:right="0"/>
              <w:jc w:val="right"/>
              <w:rPr>
                <w:rFonts w:cs="Arial"/>
                <w:szCs w:val="18"/>
              </w:rPr>
            </w:pPr>
            <w:r w:rsidRPr="00D605F3">
              <w:t>158,400</w:t>
            </w:r>
          </w:p>
        </w:tc>
        <w:tc>
          <w:tcPr>
            <w:tcW w:w="1463" w:type="dxa"/>
            <w:vAlign w:val="bottom"/>
          </w:tcPr>
          <w:p w:rsidR="002461CC" w:rsidRPr="00D605F3" w:rsidRDefault="002461CC" w:rsidP="0062790A">
            <w:pPr>
              <w:pStyle w:val="Tablenumbers1"/>
              <w:tabs>
                <w:tab w:val="clear" w:pos="1503"/>
                <w:tab w:val="left" w:pos="1177"/>
                <w:tab w:val="decimal" w:pos="1294"/>
              </w:tabs>
              <w:ind w:left="-72" w:right="0"/>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left" w:pos="1177"/>
                <w:tab w:val="decimal" w:pos="1344"/>
              </w:tabs>
              <w:ind w:left="-72" w:right="0"/>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177"/>
                <w:tab w:val="decimal" w:pos="1560"/>
              </w:tabs>
              <w:ind w:right="-51"/>
              <w:jc w:val="right"/>
              <w:rPr>
                <w:rFonts w:cs="Arial"/>
                <w:szCs w:val="18"/>
              </w:rPr>
            </w:pPr>
            <w:r w:rsidRPr="00D605F3">
              <w:t>(1,212,789)</w:t>
            </w:r>
          </w:p>
        </w:tc>
      </w:tr>
      <w:tr w:rsidR="002461CC" w:rsidRPr="00D605F3" w:rsidTr="0062790A">
        <w:trPr>
          <w:trHeight w:hRule="exact" w:val="86"/>
        </w:trPr>
        <w:tc>
          <w:tcPr>
            <w:tcW w:w="3690" w:type="dxa"/>
            <w:tcBorders>
              <w:bottom w:val="single" w:sz="12" w:space="0" w:color="auto"/>
            </w:tcBorders>
          </w:tcPr>
          <w:p w:rsidR="002461CC" w:rsidRPr="00D605F3" w:rsidRDefault="002461CC" w:rsidP="0062790A">
            <w:pPr>
              <w:pStyle w:val="Tabletext"/>
              <w:rPr>
                <w:rFonts w:cs="Arial"/>
                <w:szCs w:val="18"/>
                <w:lang w:val="ru-RU"/>
              </w:rPr>
            </w:pPr>
          </w:p>
        </w:tc>
        <w:tc>
          <w:tcPr>
            <w:tcW w:w="1462" w:type="dxa"/>
            <w:tcBorders>
              <w:bottom w:val="single" w:sz="12" w:space="0" w:color="auto"/>
            </w:tcBorders>
            <w:vAlign w:val="bottom"/>
          </w:tcPr>
          <w:p w:rsidR="002461CC" w:rsidRPr="00D605F3" w:rsidRDefault="002461CC" w:rsidP="0062790A">
            <w:pPr>
              <w:pStyle w:val="Tablenumbers1"/>
              <w:tabs>
                <w:tab w:val="clear" w:pos="1503"/>
                <w:tab w:val="decimal" w:pos="1418"/>
              </w:tabs>
              <w:spacing w:line="226" w:lineRule="auto"/>
              <w:ind w:left="-72" w:right="-45"/>
              <w:rPr>
                <w:rFonts w:cs="Arial"/>
                <w:szCs w:val="18"/>
                <w:lang w:val="ru-RU"/>
              </w:rPr>
            </w:pPr>
          </w:p>
        </w:tc>
        <w:tc>
          <w:tcPr>
            <w:tcW w:w="1463" w:type="dxa"/>
            <w:tcBorders>
              <w:bottom w:val="single" w:sz="12" w:space="0" w:color="auto"/>
            </w:tcBorders>
            <w:vAlign w:val="bottom"/>
          </w:tcPr>
          <w:p w:rsidR="002461CC" w:rsidRPr="00D605F3" w:rsidRDefault="002461CC" w:rsidP="0062790A">
            <w:pPr>
              <w:pStyle w:val="Tablenumbers1"/>
              <w:tabs>
                <w:tab w:val="clear" w:pos="1503"/>
                <w:tab w:val="decimal" w:pos="1418"/>
              </w:tabs>
              <w:spacing w:line="226" w:lineRule="auto"/>
              <w:ind w:left="-72" w:right="-45"/>
              <w:rPr>
                <w:rFonts w:cs="Arial"/>
                <w:szCs w:val="18"/>
                <w:lang w:val="ru-RU"/>
              </w:rPr>
            </w:pPr>
          </w:p>
        </w:tc>
        <w:tc>
          <w:tcPr>
            <w:tcW w:w="1462" w:type="dxa"/>
            <w:tcBorders>
              <w:bottom w:val="single" w:sz="12" w:space="0" w:color="auto"/>
            </w:tcBorders>
          </w:tcPr>
          <w:p w:rsidR="002461CC" w:rsidRPr="00D605F3" w:rsidRDefault="002461CC" w:rsidP="0062790A">
            <w:pPr>
              <w:pStyle w:val="Tablenumbers1"/>
              <w:tabs>
                <w:tab w:val="clear" w:pos="1503"/>
                <w:tab w:val="decimal" w:pos="1384"/>
              </w:tabs>
              <w:spacing w:line="226" w:lineRule="auto"/>
              <w:ind w:left="-72" w:right="0"/>
              <w:rPr>
                <w:rFonts w:cs="Arial"/>
                <w:szCs w:val="18"/>
                <w:lang w:val="ru-RU"/>
              </w:rPr>
            </w:pPr>
          </w:p>
        </w:tc>
        <w:tc>
          <w:tcPr>
            <w:tcW w:w="1463" w:type="dxa"/>
            <w:tcBorders>
              <w:bottom w:val="single" w:sz="12" w:space="0" w:color="auto"/>
            </w:tcBorders>
          </w:tcPr>
          <w:p w:rsidR="002461CC" w:rsidRPr="00D605F3" w:rsidRDefault="002461CC" w:rsidP="0062790A">
            <w:pPr>
              <w:pStyle w:val="Tablenumbers1"/>
              <w:tabs>
                <w:tab w:val="clear" w:pos="1503"/>
                <w:tab w:val="decimal" w:pos="1384"/>
              </w:tabs>
              <w:spacing w:line="226" w:lineRule="auto"/>
              <w:ind w:left="-72" w:right="0"/>
              <w:rPr>
                <w:rFonts w:cs="Arial"/>
                <w:szCs w:val="18"/>
                <w:lang w:val="ru-RU"/>
              </w:rPr>
            </w:pPr>
          </w:p>
        </w:tc>
      </w:tr>
    </w:tbl>
    <w:p w:rsidR="002461CC" w:rsidRPr="00D605F3" w:rsidRDefault="002461CC" w:rsidP="002461CC">
      <w:pPr>
        <w:spacing w:before="240" w:after="240"/>
        <w:ind w:firstLine="284"/>
        <w:jc w:val="both"/>
        <w:rPr>
          <w:rFonts w:cs="Arial"/>
          <w:szCs w:val="24"/>
        </w:rPr>
      </w:pPr>
      <w:r w:rsidRPr="00D605F3">
        <w:t>Төменде 2019 жылғы 30 маусымдағы байланысты тараптармен орындалатын операциялар бойынша қалдықтар көрсетілген:</w:t>
      </w:r>
    </w:p>
    <w:tbl>
      <w:tblPr>
        <w:tblW w:w="9596" w:type="dxa"/>
        <w:tblLayout w:type="fixed"/>
        <w:tblCellMar>
          <w:left w:w="56" w:type="dxa"/>
          <w:right w:w="56" w:type="dxa"/>
        </w:tblCellMar>
        <w:tblLook w:val="0000" w:firstRow="0" w:lastRow="0" w:firstColumn="0" w:lastColumn="0" w:noHBand="0" w:noVBand="0"/>
      </w:tblPr>
      <w:tblGrid>
        <w:gridCol w:w="3780"/>
        <w:gridCol w:w="1563"/>
        <w:gridCol w:w="1418"/>
        <w:gridCol w:w="1417"/>
        <w:gridCol w:w="1418"/>
      </w:tblGrid>
      <w:tr w:rsidR="002461CC" w:rsidRPr="00D605F3" w:rsidTr="0062790A">
        <w:trPr>
          <w:trHeight w:val="202"/>
          <w:tblHeader/>
        </w:trPr>
        <w:tc>
          <w:tcPr>
            <w:tcW w:w="3780" w:type="dxa"/>
            <w:tcBorders>
              <w:bottom w:val="single" w:sz="6" w:space="0" w:color="auto"/>
            </w:tcBorders>
            <w:vAlign w:val="bottom"/>
          </w:tcPr>
          <w:p w:rsidR="002461CC" w:rsidRPr="00D605F3" w:rsidRDefault="002461CC" w:rsidP="0062790A">
            <w:pPr>
              <w:pStyle w:val="RRthousands"/>
              <w:keepNext/>
              <w:rPr>
                <w:szCs w:val="18"/>
              </w:rPr>
            </w:pPr>
            <w:r w:rsidRPr="00D605F3">
              <w:t>(мың қазақстандық теңгемен)</w:t>
            </w:r>
          </w:p>
        </w:tc>
        <w:tc>
          <w:tcPr>
            <w:tcW w:w="1563" w:type="dxa"/>
            <w:tcBorders>
              <w:bottom w:val="single" w:sz="6" w:space="0" w:color="auto"/>
            </w:tcBorders>
            <w:vAlign w:val="bottom"/>
          </w:tcPr>
          <w:p w:rsidR="002461CC" w:rsidRPr="00D605F3" w:rsidRDefault="002461CC" w:rsidP="0062790A">
            <w:pPr>
              <w:pStyle w:val="Columnheader"/>
              <w:spacing w:line="240" w:lineRule="auto"/>
              <w:ind w:left="-146" w:right="15"/>
              <w:jc w:val="right"/>
              <w:rPr>
                <w:rFonts w:cs="Arial"/>
                <w:szCs w:val="18"/>
              </w:rPr>
            </w:pPr>
            <w:r w:rsidRPr="00D605F3">
              <w:t>Жалғыз акционер</w:t>
            </w:r>
          </w:p>
        </w:tc>
        <w:tc>
          <w:tcPr>
            <w:tcW w:w="1418" w:type="dxa"/>
            <w:tcBorders>
              <w:bottom w:val="single" w:sz="6" w:space="0" w:color="auto"/>
            </w:tcBorders>
            <w:vAlign w:val="bottom"/>
          </w:tcPr>
          <w:p w:rsidR="002461CC" w:rsidRPr="00D605F3" w:rsidRDefault="002461CC" w:rsidP="0062790A">
            <w:pPr>
              <w:pStyle w:val="Columnheader"/>
              <w:tabs>
                <w:tab w:val="clear" w:pos="1503"/>
              </w:tabs>
              <w:spacing w:line="240" w:lineRule="auto"/>
              <w:ind w:left="-146" w:right="15"/>
              <w:jc w:val="right"/>
              <w:rPr>
                <w:rFonts w:cs="Arial"/>
                <w:szCs w:val="18"/>
              </w:rPr>
            </w:pPr>
            <w:r w:rsidRPr="00D605F3">
              <w:t>Жалпы бақылаудағы компаниялар</w:t>
            </w:r>
          </w:p>
        </w:tc>
        <w:tc>
          <w:tcPr>
            <w:tcW w:w="1417" w:type="dxa"/>
            <w:tcBorders>
              <w:bottom w:val="single" w:sz="6" w:space="0" w:color="auto"/>
            </w:tcBorders>
            <w:vAlign w:val="bottom"/>
          </w:tcPr>
          <w:p w:rsidR="002461CC" w:rsidRPr="00D605F3" w:rsidRDefault="002461CC" w:rsidP="0062790A">
            <w:pPr>
              <w:pStyle w:val="Columnheader"/>
              <w:spacing w:line="240" w:lineRule="auto"/>
              <w:ind w:left="-146" w:right="15"/>
              <w:jc w:val="right"/>
              <w:rPr>
                <w:rFonts w:cs="Arial"/>
                <w:szCs w:val="18"/>
              </w:rPr>
            </w:pPr>
            <w:r w:rsidRPr="00D605F3">
              <w:t>Қауымдастырылған компаниялар</w:t>
            </w:r>
          </w:p>
        </w:tc>
        <w:tc>
          <w:tcPr>
            <w:tcW w:w="1418" w:type="dxa"/>
            <w:tcBorders>
              <w:bottom w:val="single" w:sz="6" w:space="0" w:color="auto"/>
            </w:tcBorders>
            <w:vAlign w:val="bottom"/>
          </w:tcPr>
          <w:p w:rsidR="002461CC" w:rsidRPr="00D605F3" w:rsidRDefault="002461CC" w:rsidP="0062790A">
            <w:pPr>
              <w:pStyle w:val="Columnheader"/>
              <w:tabs>
                <w:tab w:val="clear" w:pos="1503"/>
              </w:tabs>
              <w:spacing w:line="240" w:lineRule="auto"/>
              <w:ind w:left="-146" w:right="15"/>
              <w:jc w:val="right"/>
              <w:rPr>
                <w:rFonts w:cs="Arial"/>
                <w:szCs w:val="18"/>
              </w:rPr>
            </w:pPr>
            <w:r w:rsidRPr="00D605F3">
              <w:t>Өзге байланыстырылған тараптар</w:t>
            </w:r>
          </w:p>
        </w:tc>
      </w:tr>
      <w:tr w:rsidR="002461CC" w:rsidRPr="00D605F3" w:rsidTr="0062790A">
        <w:trPr>
          <w:trHeight w:val="202"/>
        </w:trPr>
        <w:tc>
          <w:tcPr>
            <w:tcW w:w="3780" w:type="dxa"/>
            <w:tcBorders>
              <w:top w:val="single" w:sz="6" w:space="0" w:color="auto"/>
            </w:tcBorders>
            <w:vAlign w:val="bottom"/>
          </w:tcPr>
          <w:p w:rsidR="002461CC" w:rsidRPr="00D605F3" w:rsidRDefault="002461CC" w:rsidP="0062790A">
            <w:pPr>
              <w:keepNext/>
              <w:keepLines/>
              <w:ind w:left="86" w:hanging="86"/>
              <w:rPr>
                <w:rFonts w:cs="Arial"/>
                <w:szCs w:val="18"/>
                <w:lang w:val="ru-RU"/>
              </w:rPr>
            </w:pPr>
          </w:p>
        </w:tc>
        <w:tc>
          <w:tcPr>
            <w:tcW w:w="1563" w:type="dxa"/>
            <w:tcBorders>
              <w:top w:val="single" w:sz="6" w:space="0" w:color="auto"/>
            </w:tcBorders>
            <w:vAlign w:val="bottom"/>
          </w:tcPr>
          <w:p w:rsidR="002461CC" w:rsidRPr="00D605F3" w:rsidRDefault="002461CC" w:rsidP="0062790A">
            <w:pPr>
              <w:pStyle w:val="Tablenumbers1"/>
              <w:tabs>
                <w:tab w:val="clear" w:pos="1503"/>
              </w:tabs>
              <w:ind w:left="-72" w:right="-58"/>
              <w:rPr>
                <w:rFonts w:cs="Arial"/>
                <w:szCs w:val="18"/>
                <w:lang w:val="ru-RU"/>
              </w:rPr>
            </w:pPr>
          </w:p>
        </w:tc>
        <w:tc>
          <w:tcPr>
            <w:tcW w:w="1418" w:type="dxa"/>
            <w:tcBorders>
              <w:top w:val="single" w:sz="6" w:space="0" w:color="auto"/>
            </w:tcBorders>
          </w:tcPr>
          <w:p w:rsidR="002461CC" w:rsidRPr="00D605F3" w:rsidRDefault="002461CC" w:rsidP="0062790A">
            <w:pPr>
              <w:pStyle w:val="Tablenumbers1"/>
              <w:tabs>
                <w:tab w:val="clear" w:pos="1503"/>
              </w:tabs>
              <w:ind w:left="-72" w:right="-58"/>
              <w:rPr>
                <w:rFonts w:cs="Arial"/>
                <w:szCs w:val="18"/>
                <w:lang w:val="ru-RU"/>
              </w:rPr>
            </w:pPr>
          </w:p>
        </w:tc>
        <w:tc>
          <w:tcPr>
            <w:tcW w:w="1417" w:type="dxa"/>
            <w:tcBorders>
              <w:top w:val="single" w:sz="6" w:space="0" w:color="auto"/>
            </w:tcBorders>
          </w:tcPr>
          <w:p w:rsidR="002461CC" w:rsidRPr="00D605F3" w:rsidRDefault="002461CC" w:rsidP="0062790A">
            <w:pPr>
              <w:pStyle w:val="Tablenumbers1"/>
              <w:tabs>
                <w:tab w:val="clear" w:pos="1503"/>
              </w:tabs>
              <w:ind w:left="-72" w:right="-58"/>
              <w:rPr>
                <w:rFonts w:cs="Arial"/>
                <w:szCs w:val="18"/>
                <w:lang w:val="ru-RU"/>
              </w:rPr>
            </w:pPr>
          </w:p>
        </w:tc>
        <w:tc>
          <w:tcPr>
            <w:tcW w:w="1418" w:type="dxa"/>
            <w:tcBorders>
              <w:top w:val="single" w:sz="6" w:space="0" w:color="auto"/>
            </w:tcBorders>
          </w:tcPr>
          <w:p w:rsidR="002461CC" w:rsidRPr="00D605F3" w:rsidRDefault="002461CC" w:rsidP="0062790A">
            <w:pPr>
              <w:pStyle w:val="Tablenumbers1"/>
              <w:tabs>
                <w:tab w:val="clear" w:pos="1503"/>
              </w:tabs>
              <w:ind w:left="-72" w:right="-58"/>
              <w:rPr>
                <w:rFonts w:cs="Arial"/>
                <w:szCs w:val="18"/>
                <w:lang w:val="ru-RU"/>
              </w:rPr>
            </w:pPr>
          </w:p>
        </w:tc>
      </w:tr>
      <w:tr w:rsidR="002461CC" w:rsidRPr="00D605F3" w:rsidTr="0062790A">
        <w:trPr>
          <w:trHeight w:val="68"/>
        </w:trPr>
        <w:tc>
          <w:tcPr>
            <w:tcW w:w="3780" w:type="dxa"/>
            <w:vAlign w:val="bottom"/>
          </w:tcPr>
          <w:p w:rsidR="002461CC" w:rsidRPr="00D605F3" w:rsidRDefault="002461CC" w:rsidP="0062790A">
            <w:pPr>
              <w:ind w:left="124" w:hanging="124"/>
              <w:rPr>
                <w:rFonts w:cs="Arial"/>
                <w:szCs w:val="18"/>
              </w:rPr>
            </w:pPr>
            <w:r w:rsidRPr="00D605F3">
              <w:t>Ақшалай қаражаттар пен олардың баламалары</w:t>
            </w:r>
          </w:p>
          <w:p w:rsidR="002461CC" w:rsidRPr="00D605F3" w:rsidRDefault="002461CC" w:rsidP="0062790A">
            <w:pPr>
              <w:pStyle w:val="Tabletext"/>
              <w:ind w:left="86" w:hanging="86"/>
              <w:rPr>
                <w:rFonts w:cs="Arial"/>
                <w:i/>
                <w:szCs w:val="18"/>
              </w:rPr>
            </w:pPr>
            <w:r w:rsidRPr="00D605F3">
              <w:rPr>
                <w:i/>
                <w:szCs w:val="18"/>
              </w:rPr>
              <w:t>(шартты пайыздық мөлшерлеме: 0%)</w:t>
            </w:r>
          </w:p>
        </w:tc>
        <w:tc>
          <w:tcPr>
            <w:tcW w:w="1563"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8"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7"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8" w:type="dxa"/>
            <w:vAlign w:val="bottom"/>
          </w:tcPr>
          <w:p w:rsidR="002461CC" w:rsidRPr="00D605F3" w:rsidRDefault="002461CC" w:rsidP="0062790A">
            <w:pPr>
              <w:pStyle w:val="Tablenumbers1"/>
              <w:tabs>
                <w:tab w:val="clear" w:pos="1503"/>
              </w:tabs>
              <w:ind w:left="-72" w:right="0"/>
              <w:jc w:val="right"/>
              <w:rPr>
                <w:rFonts w:cs="Arial"/>
                <w:szCs w:val="18"/>
              </w:rPr>
            </w:pPr>
            <w:r w:rsidRPr="00D605F3">
              <w:t>40,456,973</w:t>
            </w:r>
          </w:p>
        </w:tc>
      </w:tr>
      <w:tr w:rsidR="002461CC" w:rsidRPr="00D605F3" w:rsidTr="0062790A">
        <w:trPr>
          <w:trHeight w:val="202"/>
        </w:trPr>
        <w:tc>
          <w:tcPr>
            <w:tcW w:w="3780" w:type="dxa"/>
            <w:vAlign w:val="bottom"/>
          </w:tcPr>
          <w:p w:rsidR="002461CC" w:rsidRPr="00D605F3" w:rsidRDefault="002461CC" w:rsidP="0062790A">
            <w:pPr>
              <w:ind w:left="124" w:hanging="124"/>
              <w:rPr>
                <w:rFonts w:cs="Arial"/>
                <w:szCs w:val="18"/>
              </w:rPr>
            </w:pPr>
            <w:r w:rsidRPr="00D605F3">
              <w:t>Пайда немесе залал арқылы әділ құны бойынша бағаланатын инвестициялық құнды қағаздар</w:t>
            </w:r>
          </w:p>
          <w:p w:rsidR="002461CC" w:rsidRPr="00D605F3" w:rsidRDefault="002461CC" w:rsidP="0062790A">
            <w:pPr>
              <w:pStyle w:val="Tabletext"/>
              <w:ind w:left="86" w:hanging="86"/>
              <w:rPr>
                <w:rFonts w:cs="Arial"/>
                <w:i/>
                <w:szCs w:val="18"/>
              </w:rPr>
            </w:pPr>
            <w:r w:rsidRPr="00D605F3">
              <w:rPr>
                <w:i/>
                <w:szCs w:val="18"/>
              </w:rPr>
              <w:t>(шартты пайыздық мөлшерлеме: 4.87% - 9.1%)</w:t>
            </w:r>
          </w:p>
        </w:tc>
        <w:tc>
          <w:tcPr>
            <w:tcW w:w="1563"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8"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7"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8" w:type="dxa"/>
            <w:vAlign w:val="bottom"/>
          </w:tcPr>
          <w:p w:rsidR="002461CC" w:rsidRPr="00D605F3" w:rsidRDefault="002461CC" w:rsidP="0062790A">
            <w:pPr>
              <w:pStyle w:val="Tablenumbers1"/>
              <w:tabs>
                <w:tab w:val="clear" w:pos="1503"/>
              </w:tabs>
              <w:ind w:left="-72" w:right="0"/>
              <w:jc w:val="right"/>
              <w:rPr>
                <w:rFonts w:cs="Arial"/>
                <w:szCs w:val="18"/>
              </w:rPr>
            </w:pPr>
            <w:r w:rsidRPr="00D605F3">
              <w:t>931,070</w:t>
            </w:r>
          </w:p>
        </w:tc>
      </w:tr>
      <w:tr w:rsidR="002461CC" w:rsidRPr="00D605F3" w:rsidTr="0062790A">
        <w:trPr>
          <w:trHeight w:val="202"/>
        </w:trPr>
        <w:tc>
          <w:tcPr>
            <w:tcW w:w="3780" w:type="dxa"/>
            <w:vAlign w:val="bottom"/>
          </w:tcPr>
          <w:p w:rsidR="002461CC" w:rsidRPr="00D605F3" w:rsidRDefault="002461CC" w:rsidP="0062790A">
            <w:pPr>
              <w:ind w:left="124" w:hanging="124"/>
              <w:rPr>
                <w:rFonts w:cs="Arial"/>
                <w:szCs w:val="18"/>
              </w:rPr>
            </w:pPr>
            <w:r w:rsidRPr="00D605F3">
              <w:t>Қаржы мекемелеріндегі қаражат</w:t>
            </w:r>
          </w:p>
          <w:p w:rsidR="002461CC" w:rsidRPr="00D605F3" w:rsidRDefault="002461CC" w:rsidP="0062790A">
            <w:pPr>
              <w:pStyle w:val="Tabletext"/>
              <w:ind w:left="86" w:hanging="86"/>
              <w:rPr>
                <w:rFonts w:cs="Arial"/>
                <w:i/>
                <w:szCs w:val="18"/>
              </w:rPr>
            </w:pPr>
            <w:r w:rsidRPr="00D605F3">
              <w:rPr>
                <w:i/>
                <w:szCs w:val="18"/>
              </w:rPr>
              <w:t>(шартты пайыздық мөлшерлеме: 2% - 8.5%)</w:t>
            </w:r>
          </w:p>
        </w:tc>
        <w:tc>
          <w:tcPr>
            <w:tcW w:w="1563"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8"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7"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8" w:type="dxa"/>
            <w:vAlign w:val="bottom"/>
          </w:tcPr>
          <w:p w:rsidR="002461CC" w:rsidRPr="00D605F3" w:rsidRDefault="002461CC" w:rsidP="0062790A">
            <w:pPr>
              <w:pStyle w:val="Tablenumbers1"/>
              <w:tabs>
                <w:tab w:val="clear" w:pos="1503"/>
              </w:tabs>
              <w:ind w:left="-72" w:right="0"/>
              <w:jc w:val="right"/>
              <w:rPr>
                <w:rFonts w:cs="Arial"/>
                <w:szCs w:val="18"/>
              </w:rPr>
            </w:pPr>
            <w:r w:rsidRPr="00D605F3">
              <w:t>14,244,227</w:t>
            </w:r>
          </w:p>
        </w:tc>
      </w:tr>
      <w:tr w:rsidR="002461CC" w:rsidRPr="00D605F3" w:rsidTr="0062790A">
        <w:trPr>
          <w:trHeight w:val="202"/>
        </w:trPr>
        <w:tc>
          <w:tcPr>
            <w:tcW w:w="3780" w:type="dxa"/>
            <w:vAlign w:val="bottom"/>
          </w:tcPr>
          <w:p w:rsidR="002461CC" w:rsidRPr="00D605F3" w:rsidRDefault="002461CC" w:rsidP="0062790A">
            <w:pPr>
              <w:ind w:left="124" w:hanging="124"/>
              <w:rPr>
                <w:rFonts w:cs="Arial"/>
                <w:szCs w:val="18"/>
              </w:rPr>
            </w:pPr>
            <w:r w:rsidRPr="00D605F3">
              <w:t>Пайдаға салынатын салық бойынша ағымдағы міндеттемелерді алдын ала төлеу</w:t>
            </w:r>
          </w:p>
          <w:p w:rsidR="002461CC" w:rsidRPr="00D605F3" w:rsidRDefault="002461CC" w:rsidP="0062790A">
            <w:pPr>
              <w:pStyle w:val="Tabletext"/>
              <w:ind w:left="86" w:hanging="86"/>
              <w:rPr>
                <w:rFonts w:cs="Arial"/>
                <w:i/>
                <w:szCs w:val="18"/>
              </w:rPr>
            </w:pPr>
            <w:r w:rsidRPr="00D605F3">
              <w:rPr>
                <w:i/>
                <w:szCs w:val="18"/>
              </w:rPr>
              <w:t>(Пайыздық мөлшерлеме: 15%)</w:t>
            </w:r>
          </w:p>
        </w:tc>
        <w:tc>
          <w:tcPr>
            <w:tcW w:w="1563" w:type="dxa"/>
            <w:vAlign w:val="bottom"/>
          </w:tcPr>
          <w:p w:rsidR="002461CC" w:rsidRPr="00D605F3" w:rsidDel="00C466AD" w:rsidRDefault="002461CC" w:rsidP="0062790A">
            <w:pPr>
              <w:pStyle w:val="Tablenumbers1"/>
              <w:tabs>
                <w:tab w:val="clear" w:pos="1503"/>
              </w:tabs>
              <w:ind w:left="-72" w:right="0"/>
              <w:jc w:val="right"/>
              <w:rPr>
                <w:rFonts w:cs="Arial"/>
                <w:szCs w:val="18"/>
              </w:rPr>
            </w:pPr>
            <w:r w:rsidRPr="00D605F3">
              <w:t>-</w:t>
            </w:r>
          </w:p>
        </w:tc>
        <w:tc>
          <w:tcPr>
            <w:tcW w:w="1418" w:type="dxa"/>
            <w:vAlign w:val="bottom"/>
          </w:tcPr>
          <w:p w:rsidR="002461CC" w:rsidRPr="00D605F3" w:rsidDel="00C466AD" w:rsidRDefault="002461CC" w:rsidP="0062790A">
            <w:pPr>
              <w:pStyle w:val="Tablenumbers1"/>
              <w:tabs>
                <w:tab w:val="clear" w:pos="1503"/>
              </w:tabs>
              <w:ind w:left="-72" w:right="0"/>
              <w:jc w:val="right"/>
              <w:rPr>
                <w:rFonts w:cs="Arial"/>
                <w:szCs w:val="18"/>
              </w:rPr>
            </w:pPr>
            <w:r w:rsidRPr="00D605F3">
              <w:t>-</w:t>
            </w:r>
          </w:p>
        </w:tc>
        <w:tc>
          <w:tcPr>
            <w:tcW w:w="1417"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8" w:type="dxa"/>
            <w:vAlign w:val="bottom"/>
          </w:tcPr>
          <w:p w:rsidR="002461CC" w:rsidRPr="00D605F3" w:rsidRDefault="002461CC" w:rsidP="0062790A">
            <w:pPr>
              <w:pStyle w:val="Tablenumbers1"/>
              <w:tabs>
                <w:tab w:val="clear" w:pos="1503"/>
              </w:tabs>
              <w:ind w:left="-72" w:right="0"/>
              <w:jc w:val="right"/>
              <w:rPr>
                <w:rFonts w:cs="Arial"/>
                <w:szCs w:val="18"/>
              </w:rPr>
            </w:pPr>
            <w:r w:rsidRPr="00D605F3">
              <w:t>11,597,504</w:t>
            </w:r>
          </w:p>
        </w:tc>
      </w:tr>
      <w:tr w:rsidR="002461CC" w:rsidRPr="00D605F3" w:rsidTr="0062790A">
        <w:trPr>
          <w:trHeight w:val="202"/>
        </w:trPr>
        <w:tc>
          <w:tcPr>
            <w:tcW w:w="3780" w:type="dxa"/>
            <w:vAlign w:val="bottom"/>
          </w:tcPr>
          <w:p w:rsidR="002461CC" w:rsidRPr="00D605F3" w:rsidRDefault="002461CC" w:rsidP="0062790A">
            <w:pPr>
              <w:ind w:left="124" w:hanging="124"/>
              <w:rPr>
                <w:rFonts w:cs="Arial"/>
                <w:szCs w:val="18"/>
              </w:rPr>
            </w:pPr>
            <w:r w:rsidRPr="00D605F3">
              <w:t>Өзге қаржы активтері</w:t>
            </w:r>
          </w:p>
          <w:p w:rsidR="002461CC" w:rsidRPr="00D605F3" w:rsidRDefault="002461CC" w:rsidP="0062790A">
            <w:pPr>
              <w:pStyle w:val="Tabletext"/>
              <w:ind w:left="86" w:hanging="86"/>
              <w:rPr>
                <w:rFonts w:cs="Arial"/>
                <w:szCs w:val="18"/>
              </w:rPr>
            </w:pPr>
            <w:r w:rsidRPr="00D605F3">
              <w:rPr>
                <w:i/>
                <w:szCs w:val="18"/>
              </w:rPr>
              <w:t>(шартты пайыздық мөлшерлеме: 0%)</w:t>
            </w:r>
          </w:p>
        </w:tc>
        <w:tc>
          <w:tcPr>
            <w:tcW w:w="1563"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8"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7"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8" w:type="dxa"/>
            <w:vAlign w:val="bottom"/>
          </w:tcPr>
          <w:p w:rsidR="002461CC" w:rsidRPr="00D605F3" w:rsidRDefault="002461CC" w:rsidP="0062790A">
            <w:pPr>
              <w:pStyle w:val="Tablenumbers1"/>
              <w:tabs>
                <w:tab w:val="clear" w:pos="1503"/>
              </w:tabs>
              <w:ind w:left="-72" w:right="0"/>
              <w:jc w:val="right"/>
              <w:rPr>
                <w:rFonts w:cs="Arial"/>
                <w:szCs w:val="18"/>
              </w:rPr>
            </w:pPr>
            <w:r w:rsidRPr="00D605F3">
              <w:t>2,172</w:t>
            </w:r>
          </w:p>
        </w:tc>
      </w:tr>
      <w:tr w:rsidR="002461CC" w:rsidRPr="00D605F3" w:rsidTr="0062790A">
        <w:trPr>
          <w:trHeight w:val="202"/>
        </w:trPr>
        <w:tc>
          <w:tcPr>
            <w:tcW w:w="3780" w:type="dxa"/>
            <w:vAlign w:val="bottom"/>
          </w:tcPr>
          <w:p w:rsidR="002461CC" w:rsidRPr="00D605F3" w:rsidRDefault="002461CC" w:rsidP="0062790A">
            <w:pPr>
              <w:ind w:left="124" w:hanging="124"/>
              <w:rPr>
                <w:rFonts w:cs="Arial"/>
                <w:szCs w:val="18"/>
              </w:rPr>
            </w:pPr>
            <w:r w:rsidRPr="00D605F3">
              <w:t>Өзге активтер</w:t>
            </w:r>
          </w:p>
          <w:p w:rsidR="002461CC" w:rsidRPr="00D605F3" w:rsidRDefault="002461CC" w:rsidP="0062790A">
            <w:pPr>
              <w:pStyle w:val="Tabletext"/>
              <w:ind w:left="86" w:hanging="86"/>
              <w:rPr>
                <w:rFonts w:cs="Arial"/>
                <w:szCs w:val="18"/>
              </w:rPr>
            </w:pPr>
            <w:r w:rsidRPr="00D605F3">
              <w:rPr>
                <w:i/>
                <w:szCs w:val="18"/>
              </w:rPr>
              <w:t>(шартты пайыздық мөлшерлеме: 0%)</w:t>
            </w:r>
          </w:p>
        </w:tc>
        <w:tc>
          <w:tcPr>
            <w:tcW w:w="1563"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8"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7"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8" w:type="dxa"/>
            <w:vAlign w:val="bottom"/>
          </w:tcPr>
          <w:p w:rsidR="002461CC" w:rsidRPr="00D605F3" w:rsidRDefault="002461CC" w:rsidP="0062790A">
            <w:pPr>
              <w:ind w:left="-72"/>
              <w:jc w:val="right"/>
              <w:rPr>
                <w:rFonts w:cs="Arial"/>
                <w:szCs w:val="18"/>
              </w:rPr>
            </w:pPr>
            <w:r w:rsidRPr="00D605F3">
              <w:t>36,269</w:t>
            </w:r>
          </w:p>
        </w:tc>
      </w:tr>
      <w:tr w:rsidR="002461CC" w:rsidRPr="00D605F3" w:rsidTr="0062790A">
        <w:trPr>
          <w:trHeight w:val="202"/>
        </w:trPr>
        <w:tc>
          <w:tcPr>
            <w:tcW w:w="3780" w:type="dxa"/>
            <w:vAlign w:val="bottom"/>
          </w:tcPr>
          <w:p w:rsidR="002461CC" w:rsidRPr="00D605F3" w:rsidRDefault="002461CC" w:rsidP="0062790A">
            <w:pPr>
              <w:pStyle w:val="Tabletext"/>
              <w:ind w:left="86" w:hanging="86"/>
              <w:rPr>
                <w:rFonts w:cs="Arial"/>
                <w:szCs w:val="18"/>
                <w:lang w:val="ru-RU"/>
              </w:rPr>
            </w:pPr>
          </w:p>
        </w:tc>
        <w:tc>
          <w:tcPr>
            <w:tcW w:w="1563" w:type="dxa"/>
            <w:vAlign w:val="bottom"/>
          </w:tcPr>
          <w:p w:rsidR="002461CC" w:rsidRPr="00D605F3" w:rsidRDefault="002461CC" w:rsidP="0062790A">
            <w:pPr>
              <w:pStyle w:val="Tablenumbers1"/>
              <w:tabs>
                <w:tab w:val="clear" w:pos="1503"/>
              </w:tabs>
              <w:ind w:left="-72" w:right="0"/>
              <w:jc w:val="right"/>
              <w:rPr>
                <w:rFonts w:cs="Arial"/>
                <w:szCs w:val="18"/>
                <w:lang w:val="ru-RU"/>
              </w:rPr>
            </w:pPr>
          </w:p>
        </w:tc>
        <w:tc>
          <w:tcPr>
            <w:tcW w:w="1418" w:type="dxa"/>
            <w:vAlign w:val="bottom"/>
          </w:tcPr>
          <w:p w:rsidR="002461CC" w:rsidRPr="00D605F3" w:rsidRDefault="002461CC" w:rsidP="0062790A">
            <w:pPr>
              <w:pStyle w:val="Tablenumbers1"/>
              <w:tabs>
                <w:tab w:val="clear" w:pos="1503"/>
              </w:tabs>
              <w:ind w:left="-72" w:right="0"/>
              <w:jc w:val="right"/>
              <w:rPr>
                <w:rFonts w:cs="Arial"/>
                <w:szCs w:val="18"/>
                <w:lang w:val="ru-RU"/>
              </w:rPr>
            </w:pPr>
          </w:p>
        </w:tc>
        <w:tc>
          <w:tcPr>
            <w:tcW w:w="1417" w:type="dxa"/>
            <w:vAlign w:val="bottom"/>
          </w:tcPr>
          <w:p w:rsidR="002461CC" w:rsidRPr="00D605F3" w:rsidRDefault="002461CC" w:rsidP="0062790A">
            <w:pPr>
              <w:pStyle w:val="Tablenumbers1"/>
              <w:tabs>
                <w:tab w:val="clear" w:pos="1503"/>
              </w:tabs>
              <w:ind w:left="-72" w:right="0"/>
              <w:jc w:val="right"/>
              <w:rPr>
                <w:rFonts w:cs="Arial"/>
                <w:szCs w:val="18"/>
                <w:lang w:val="ru-RU"/>
              </w:rPr>
            </w:pPr>
          </w:p>
        </w:tc>
        <w:tc>
          <w:tcPr>
            <w:tcW w:w="1418" w:type="dxa"/>
            <w:vAlign w:val="bottom"/>
          </w:tcPr>
          <w:p w:rsidR="002461CC" w:rsidRPr="00D605F3" w:rsidRDefault="002461CC" w:rsidP="0062790A">
            <w:pPr>
              <w:pStyle w:val="Tablenumbers1"/>
              <w:tabs>
                <w:tab w:val="clear" w:pos="1503"/>
              </w:tabs>
              <w:ind w:left="-72" w:right="0"/>
              <w:jc w:val="right"/>
              <w:rPr>
                <w:rFonts w:cs="Arial"/>
                <w:szCs w:val="18"/>
                <w:lang w:val="ru-RU"/>
              </w:rPr>
            </w:pPr>
          </w:p>
        </w:tc>
      </w:tr>
      <w:tr w:rsidR="002461CC" w:rsidRPr="00D605F3" w:rsidTr="0062790A">
        <w:trPr>
          <w:trHeight w:val="202"/>
        </w:trPr>
        <w:tc>
          <w:tcPr>
            <w:tcW w:w="3780" w:type="dxa"/>
            <w:vAlign w:val="bottom"/>
          </w:tcPr>
          <w:p w:rsidR="002461CC" w:rsidRPr="00D605F3" w:rsidRDefault="002461CC" w:rsidP="0062790A">
            <w:pPr>
              <w:ind w:left="124" w:hanging="124"/>
              <w:rPr>
                <w:rFonts w:cs="Arial"/>
                <w:szCs w:val="18"/>
              </w:rPr>
            </w:pPr>
            <w:r w:rsidRPr="00D605F3">
              <w:t>Қарыз қаражат</w:t>
            </w:r>
          </w:p>
          <w:p w:rsidR="002461CC" w:rsidRPr="00D605F3" w:rsidRDefault="002461CC" w:rsidP="0062790A">
            <w:pPr>
              <w:rPr>
                <w:rFonts w:cs="Arial"/>
                <w:i/>
                <w:spacing w:val="-4"/>
                <w:szCs w:val="18"/>
              </w:rPr>
            </w:pPr>
            <w:r w:rsidRPr="00D605F3">
              <w:rPr>
                <w:i/>
                <w:szCs w:val="18"/>
              </w:rPr>
              <w:t xml:space="preserve">(шартты пайыздық мөлшерлеме: </w:t>
            </w:r>
          </w:p>
          <w:p w:rsidR="002461CC" w:rsidRPr="00D605F3" w:rsidRDefault="002461CC" w:rsidP="0062790A">
            <w:pPr>
              <w:pStyle w:val="Tabletext"/>
              <w:ind w:left="86" w:hanging="86"/>
              <w:rPr>
                <w:rFonts w:cs="Arial"/>
                <w:szCs w:val="18"/>
              </w:rPr>
            </w:pPr>
            <w:r w:rsidRPr="00D605F3">
              <w:rPr>
                <w:i/>
                <w:szCs w:val="18"/>
              </w:rPr>
              <w:t>0.01% – 10.65%)</w:t>
            </w:r>
          </w:p>
        </w:tc>
        <w:tc>
          <w:tcPr>
            <w:tcW w:w="1563" w:type="dxa"/>
            <w:vAlign w:val="bottom"/>
          </w:tcPr>
          <w:p w:rsidR="002461CC" w:rsidRPr="00D605F3" w:rsidRDefault="002461CC" w:rsidP="0062790A">
            <w:pPr>
              <w:pStyle w:val="Tablenumbers1"/>
              <w:tabs>
                <w:tab w:val="clear" w:pos="1503"/>
              </w:tabs>
              <w:ind w:left="-72" w:right="0"/>
              <w:jc w:val="right"/>
              <w:rPr>
                <w:rFonts w:cs="Arial"/>
                <w:szCs w:val="18"/>
              </w:rPr>
            </w:pPr>
            <w:r w:rsidRPr="00D605F3">
              <w:t>82,343,189</w:t>
            </w:r>
          </w:p>
        </w:tc>
        <w:tc>
          <w:tcPr>
            <w:tcW w:w="1418"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7"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8" w:type="dxa"/>
            <w:vAlign w:val="bottom"/>
          </w:tcPr>
          <w:p w:rsidR="002461CC" w:rsidRPr="00D605F3" w:rsidDel="004B5485" w:rsidRDefault="002461CC" w:rsidP="0062790A">
            <w:pPr>
              <w:pStyle w:val="Tablenumbers1"/>
              <w:tabs>
                <w:tab w:val="clear" w:pos="1503"/>
              </w:tabs>
              <w:ind w:left="-72" w:right="0"/>
              <w:jc w:val="right"/>
              <w:rPr>
                <w:rFonts w:cs="Arial"/>
                <w:szCs w:val="18"/>
              </w:rPr>
            </w:pPr>
            <w:r w:rsidRPr="00D605F3">
              <w:t>81,941,745</w:t>
            </w:r>
          </w:p>
        </w:tc>
      </w:tr>
      <w:tr w:rsidR="002461CC" w:rsidRPr="00D605F3" w:rsidTr="0062790A">
        <w:trPr>
          <w:trHeight w:val="202"/>
        </w:trPr>
        <w:tc>
          <w:tcPr>
            <w:tcW w:w="3780" w:type="dxa"/>
            <w:vAlign w:val="bottom"/>
          </w:tcPr>
          <w:p w:rsidR="002461CC" w:rsidRPr="00D605F3" w:rsidRDefault="002461CC" w:rsidP="0062790A">
            <w:pPr>
              <w:ind w:left="124" w:hanging="124"/>
              <w:rPr>
                <w:rFonts w:cs="Arial"/>
                <w:szCs w:val="18"/>
              </w:rPr>
            </w:pPr>
            <w:r w:rsidRPr="00D605F3">
              <w:lastRenderedPageBreak/>
              <w:t>Субсидиялау бағдарламалары бойынша міндеттеме</w:t>
            </w:r>
          </w:p>
          <w:p w:rsidR="002461CC" w:rsidRPr="00D605F3" w:rsidRDefault="002461CC" w:rsidP="0062790A">
            <w:pPr>
              <w:pStyle w:val="Tabletext"/>
              <w:ind w:left="86" w:hanging="86"/>
              <w:rPr>
                <w:rFonts w:cs="Arial"/>
                <w:szCs w:val="18"/>
              </w:rPr>
            </w:pPr>
            <w:r w:rsidRPr="00D605F3">
              <w:rPr>
                <w:i/>
                <w:szCs w:val="18"/>
              </w:rPr>
              <w:t>(шартты пайыздық мөлшерлеме: 0%)</w:t>
            </w:r>
          </w:p>
        </w:tc>
        <w:tc>
          <w:tcPr>
            <w:tcW w:w="1563"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8"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7"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8" w:type="dxa"/>
            <w:vAlign w:val="bottom"/>
          </w:tcPr>
          <w:p w:rsidR="002461CC" w:rsidRPr="00D605F3" w:rsidDel="004B5485" w:rsidRDefault="002461CC" w:rsidP="0062790A">
            <w:pPr>
              <w:pStyle w:val="Tablenumbers1"/>
              <w:tabs>
                <w:tab w:val="clear" w:pos="1503"/>
              </w:tabs>
              <w:ind w:left="-72" w:right="0"/>
              <w:jc w:val="right"/>
              <w:rPr>
                <w:rFonts w:cs="Arial"/>
                <w:szCs w:val="18"/>
              </w:rPr>
            </w:pPr>
            <w:r w:rsidRPr="00D605F3">
              <w:t>22,965,978</w:t>
            </w:r>
          </w:p>
        </w:tc>
      </w:tr>
      <w:tr w:rsidR="002461CC" w:rsidRPr="00D605F3" w:rsidTr="0062790A">
        <w:trPr>
          <w:trHeight w:val="202"/>
        </w:trPr>
        <w:tc>
          <w:tcPr>
            <w:tcW w:w="3780" w:type="dxa"/>
            <w:vAlign w:val="bottom"/>
          </w:tcPr>
          <w:p w:rsidR="002461CC" w:rsidRPr="00D605F3" w:rsidRDefault="002461CC" w:rsidP="0062790A">
            <w:pPr>
              <w:ind w:left="124" w:hanging="124"/>
              <w:rPr>
                <w:rFonts w:cs="Arial"/>
                <w:szCs w:val="18"/>
              </w:rPr>
            </w:pPr>
            <w:r w:rsidRPr="00D605F3">
              <w:t>Кейінге қалдырылған салық міндеттемесі</w:t>
            </w:r>
          </w:p>
          <w:p w:rsidR="002461CC" w:rsidRPr="00D605F3" w:rsidRDefault="002461CC" w:rsidP="0062790A">
            <w:pPr>
              <w:pStyle w:val="Tabletext"/>
              <w:ind w:left="86" w:hanging="86"/>
              <w:rPr>
                <w:rFonts w:cs="Arial"/>
                <w:i/>
                <w:szCs w:val="18"/>
              </w:rPr>
            </w:pPr>
            <w:r w:rsidRPr="00D605F3">
              <w:rPr>
                <w:i/>
                <w:szCs w:val="18"/>
              </w:rPr>
              <w:t>(шартты пайыздық мөлшерлеме: 20%)</w:t>
            </w:r>
          </w:p>
        </w:tc>
        <w:tc>
          <w:tcPr>
            <w:tcW w:w="1563"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8"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7"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8" w:type="dxa"/>
            <w:vAlign w:val="bottom"/>
          </w:tcPr>
          <w:p w:rsidR="002461CC" w:rsidRPr="00D605F3" w:rsidRDefault="002461CC" w:rsidP="0062790A">
            <w:pPr>
              <w:pStyle w:val="Tablenumbers1"/>
              <w:tabs>
                <w:tab w:val="clear" w:pos="1503"/>
              </w:tabs>
              <w:ind w:left="-72" w:right="0"/>
              <w:jc w:val="right"/>
              <w:rPr>
                <w:rFonts w:cs="Arial"/>
                <w:szCs w:val="18"/>
              </w:rPr>
            </w:pPr>
            <w:r w:rsidRPr="00D605F3">
              <w:t>3,516,828</w:t>
            </w:r>
          </w:p>
        </w:tc>
      </w:tr>
      <w:tr w:rsidR="002461CC" w:rsidRPr="00D605F3" w:rsidTr="0062790A">
        <w:trPr>
          <w:trHeight w:val="202"/>
        </w:trPr>
        <w:tc>
          <w:tcPr>
            <w:tcW w:w="3780" w:type="dxa"/>
            <w:vAlign w:val="bottom"/>
          </w:tcPr>
          <w:p w:rsidR="002461CC" w:rsidRPr="00D605F3" w:rsidRDefault="002461CC" w:rsidP="0062790A">
            <w:pPr>
              <w:pStyle w:val="Tabletext"/>
              <w:ind w:left="0" w:firstLine="0"/>
              <w:rPr>
                <w:rFonts w:cs="Arial"/>
                <w:szCs w:val="18"/>
              </w:rPr>
            </w:pPr>
            <w:r w:rsidRPr="00D605F3">
              <w:t>Өзге міндеттемелер</w:t>
            </w:r>
          </w:p>
          <w:p w:rsidR="002461CC" w:rsidRPr="00D605F3" w:rsidRDefault="002461CC" w:rsidP="0062790A">
            <w:pPr>
              <w:pStyle w:val="Tabletext"/>
              <w:ind w:left="86" w:hanging="86"/>
              <w:rPr>
                <w:rFonts w:cs="Arial"/>
                <w:i/>
                <w:szCs w:val="18"/>
              </w:rPr>
            </w:pPr>
            <w:r w:rsidRPr="00D605F3">
              <w:rPr>
                <w:i/>
                <w:szCs w:val="18"/>
              </w:rPr>
              <w:t>(шартты пайыздық мөлшерлеме: 0%)</w:t>
            </w:r>
          </w:p>
        </w:tc>
        <w:tc>
          <w:tcPr>
            <w:tcW w:w="1563"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8" w:type="dxa"/>
            <w:vAlign w:val="bottom"/>
          </w:tcPr>
          <w:p w:rsidR="002461CC" w:rsidRPr="00D605F3" w:rsidRDefault="002461CC" w:rsidP="0062790A">
            <w:pPr>
              <w:pStyle w:val="Tablenumbers1"/>
              <w:tabs>
                <w:tab w:val="clear" w:pos="1503"/>
              </w:tabs>
              <w:ind w:left="-72" w:right="0"/>
              <w:jc w:val="right"/>
              <w:rPr>
                <w:rFonts w:cs="Arial"/>
                <w:szCs w:val="18"/>
              </w:rPr>
            </w:pPr>
            <w:r w:rsidRPr="00D605F3">
              <w:t>122,391</w:t>
            </w:r>
          </w:p>
        </w:tc>
        <w:tc>
          <w:tcPr>
            <w:tcW w:w="1417" w:type="dxa"/>
            <w:vAlign w:val="bottom"/>
          </w:tcPr>
          <w:p w:rsidR="002461CC" w:rsidRPr="00D605F3" w:rsidRDefault="002461CC" w:rsidP="0062790A">
            <w:pPr>
              <w:pStyle w:val="Tablenumbers1"/>
              <w:tabs>
                <w:tab w:val="clear" w:pos="1503"/>
              </w:tabs>
              <w:ind w:left="-72" w:right="0"/>
              <w:jc w:val="right"/>
              <w:rPr>
                <w:rFonts w:cs="Arial"/>
                <w:szCs w:val="18"/>
              </w:rPr>
            </w:pPr>
            <w:r w:rsidRPr="00D605F3">
              <w:t>-</w:t>
            </w:r>
          </w:p>
        </w:tc>
        <w:tc>
          <w:tcPr>
            <w:tcW w:w="1418" w:type="dxa"/>
            <w:vAlign w:val="bottom"/>
          </w:tcPr>
          <w:p w:rsidR="002461CC" w:rsidRPr="00D605F3" w:rsidRDefault="002461CC" w:rsidP="0062790A">
            <w:pPr>
              <w:pStyle w:val="Tablenumbers1"/>
              <w:tabs>
                <w:tab w:val="clear" w:pos="1503"/>
              </w:tabs>
              <w:ind w:left="-72" w:right="0"/>
              <w:jc w:val="right"/>
              <w:rPr>
                <w:rFonts w:cs="Arial"/>
                <w:szCs w:val="18"/>
              </w:rPr>
            </w:pPr>
            <w:r w:rsidRPr="00D605F3">
              <w:t>909,727</w:t>
            </w:r>
          </w:p>
        </w:tc>
      </w:tr>
      <w:tr w:rsidR="002461CC" w:rsidRPr="00D605F3" w:rsidTr="0062790A">
        <w:trPr>
          <w:trHeight w:hRule="exact" w:val="86"/>
        </w:trPr>
        <w:tc>
          <w:tcPr>
            <w:tcW w:w="3780" w:type="dxa"/>
            <w:tcBorders>
              <w:bottom w:val="single" w:sz="12" w:space="0" w:color="auto"/>
            </w:tcBorders>
            <w:vAlign w:val="bottom"/>
          </w:tcPr>
          <w:p w:rsidR="002461CC" w:rsidRPr="00D605F3" w:rsidRDefault="002461CC" w:rsidP="0062790A">
            <w:pPr>
              <w:pStyle w:val="Tabletext"/>
              <w:ind w:left="86" w:hanging="86"/>
              <w:rPr>
                <w:rFonts w:cs="Arial"/>
                <w:szCs w:val="18"/>
                <w:lang w:val="ru-RU"/>
              </w:rPr>
            </w:pPr>
          </w:p>
        </w:tc>
        <w:tc>
          <w:tcPr>
            <w:tcW w:w="1563" w:type="dxa"/>
            <w:tcBorders>
              <w:bottom w:val="single" w:sz="12" w:space="0" w:color="auto"/>
            </w:tcBorders>
            <w:vAlign w:val="bottom"/>
          </w:tcPr>
          <w:p w:rsidR="002461CC" w:rsidRPr="00D605F3" w:rsidRDefault="002461CC" w:rsidP="0062790A">
            <w:pPr>
              <w:pStyle w:val="Tablenumbers1"/>
              <w:tabs>
                <w:tab w:val="clear" w:pos="1503"/>
                <w:tab w:val="decimal" w:pos="1418"/>
              </w:tabs>
              <w:ind w:left="-72" w:right="-45"/>
              <w:rPr>
                <w:rFonts w:cs="Arial"/>
                <w:szCs w:val="18"/>
                <w:lang w:val="ru-RU"/>
              </w:rPr>
            </w:pPr>
          </w:p>
        </w:tc>
        <w:tc>
          <w:tcPr>
            <w:tcW w:w="1418" w:type="dxa"/>
            <w:tcBorders>
              <w:bottom w:val="single" w:sz="12" w:space="0" w:color="auto"/>
            </w:tcBorders>
            <w:vAlign w:val="bottom"/>
          </w:tcPr>
          <w:p w:rsidR="002461CC" w:rsidRPr="00D605F3" w:rsidRDefault="002461CC" w:rsidP="0062790A">
            <w:pPr>
              <w:pStyle w:val="Tablenumbers1"/>
              <w:tabs>
                <w:tab w:val="clear" w:pos="1503"/>
                <w:tab w:val="decimal" w:pos="1418"/>
              </w:tabs>
              <w:ind w:left="-72" w:right="-45"/>
              <w:rPr>
                <w:rFonts w:cs="Arial"/>
                <w:szCs w:val="18"/>
                <w:lang w:val="ru-RU"/>
              </w:rPr>
            </w:pPr>
          </w:p>
        </w:tc>
        <w:tc>
          <w:tcPr>
            <w:tcW w:w="1417" w:type="dxa"/>
            <w:tcBorders>
              <w:bottom w:val="single" w:sz="12" w:space="0" w:color="auto"/>
            </w:tcBorders>
          </w:tcPr>
          <w:p w:rsidR="002461CC" w:rsidRPr="00D605F3" w:rsidRDefault="002461CC" w:rsidP="0062790A">
            <w:pPr>
              <w:pStyle w:val="Tablenumbers1"/>
              <w:tabs>
                <w:tab w:val="clear" w:pos="1503"/>
                <w:tab w:val="decimal" w:pos="1384"/>
              </w:tabs>
              <w:ind w:left="-72" w:right="0"/>
              <w:rPr>
                <w:rFonts w:cs="Arial"/>
                <w:szCs w:val="18"/>
                <w:lang w:val="ru-RU"/>
              </w:rPr>
            </w:pPr>
          </w:p>
        </w:tc>
        <w:tc>
          <w:tcPr>
            <w:tcW w:w="1418" w:type="dxa"/>
            <w:tcBorders>
              <w:bottom w:val="single" w:sz="12" w:space="0" w:color="auto"/>
            </w:tcBorders>
          </w:tcPr>
          <w:p w:rsidR="002461CC" w:rsidRPr="00D605F3" w:rsidRDefault="002461CC" w:rsidP="0062790A">
            <w:pPr>
              <w:pStyle w:val="Tablenumbers1"/>
              <w:tabs>
                <w:tab w:val="clear" w:pos="1503"/>
                <w:tab w:val="decimal" w:pos="1384"/>
              </w:tabs>
              <w:ind w:left="-72" w:right="0"/>
              <w:rPr>
                <w:rFonts w:cs="Arial"/>
                <w:szCs w:val="18"/>
                <w:lang w:val="ru-RU"/>
              </w:rPr>
            </w:pPr>
          </w:p>
        </w:tc>
      </w:tr>
    </w:tbl>
    <w:p w:rsidR="002461CC" w:rsidRPr="00D605F3" w:rsidRDefault="002461CC" w:rsidP="002461CC">
      <w:pPr>
        <w:spacing w:before="240" w:after="240"/>
        <w:ind w:firstLine="284"/>
        <w:jc w:val="both"/>
        <w:rPr>
          <w:rFonts w:cs="Arial"/>
          <w:szCs w:val="24"/>
        </w:rPr>
      </w:pPr>
      <w:r w:rsidRPr="00D605F3">
        <w:t>Төменде 2019 жылғы 30 маусымда аяқталатын алты ай ішінде байланысты тараптармен орындалған операциялар бойынша табыстар мен шығындар тармақтары көрсетілген:</w:t>
      </w:r>
    </w:p>
    <w:tbl>
      <w:tblPr>
        <w:tblW w:w="9540" w:type="dxa"/>
        <w:tblInd w:w="56" w:type="dxa"/>
        <w:tblLayout w:type="fixed"/>
        <w:tblCellMar>
          <w:left w:w="56" w:type="dxa"/>
          <w:right w:w="56" w:type="dxa"/>
        </w:tblCellMar>
        <w:tblLook w:val="0000" w:firstRow="0" w:lastRow="0" w:firstColumn="0" w:lastColumn="0" w:noHBand="0" w:noVBand="0"/>
      </w:tblPr>
      <w:tblGrid>
        <w:gridCol w:w="3690"/>
        <w:gridCol w:w="1462"/>
        <w:gridCol w:w="1463"/>
        <w:gridCol w:w="1462"/>
        <w:gridCol w:w="1463"/>
      </w:tblGrid>
      <w:tr w:rsidR="002461CC" w:rsidRPr="00D605F3" w:rsidTr="0062790A">
        <w:trPr>
          <w:trHeight w:val="202"/>
          <w:tblHeader/>
        </w:trPr>
        <w:tc>
          <w:tcPr>
            <w:tcW w:w="3690" w:type="dxa"/>
            <w:tcBorders>
              <w:bottom w:val="single" w:sz="6" w:space="0" w:color="auto"/>
            </w:tcBorders>
            <w:vAlign w:val="bottom"/>
          </w:tcPr>
          <w:p w:rsidR="002461CC" w:rsidRPr="00D605F3" w:rsidRDefault="002461CC" w:rsidP="0062790A">
            <w:pPr>
              <w:pStyle w:val="RRthousands"/>
              <w:keepNext/>
              <w:rPr>
                <w:szCs w:val="18"/>
              </w:rPr>
            </w:pPr>
            <w:r w:rsidRPr="00D605F3">
              <w:t>(мың қазақстандық теңгемен)</w:t>
            </w:r>
          </w:p>
        </w:tc>
        <w:tc>
          <w:tcPr>
            <w:tcW w:w="1462" w:type="dxa"/>
            <w:tcBorders>
              <w:bottom w:val="single" w:sz="6" w:space="0" w:color="auto"/>
            </w:tcBorders>
          </w:tcPr>
          <w:p w:rsidR="002461CC" w:rsidRPr="00D605F3" w:rsidRDefault="002461CC" w:rsidP="0062790A">
            <w:pPr>
              <w:pStyle w:val="Columnheader"/>
              <w:tabs>
                <w:tab w:val="clear" w:pos="1503"/>
              </w:tabs>
              <w:spacing w:line="240" w:lineRule="auto"/>
              <w:ind w:left="-146" w:right="56"/>
              <w:jc w:val="right"/>
              <w:rPr>
                <w:rFonts w:cs="Arial"/>
                <w:szCs w:val="18"/>
              </w:rPr>
            </w:pPr>
            <w:r w:rsidRPr="00D605F3">
              <w:t>Жалғыз акционер</w:t>
            </w:r>
          </w:p>
        </w:tc>
        <w:tc>
          <w:tcPr>
            <w:tcW w:w="1463" w:type="dxa"/>
            <w:tcBorders>
              <w:bottom w:val="single" w:sz="6" w:space="0" w:color="auto"/>
            </w:tcBorders>
          </w:tcPr>
          <w:p w:rsidR="002461CC" w:rsidRPr="00D605F3" w:rsidRDefault="002461CC" w:rsidP="0062790A">
            <w:pPr>
              <w:pStyle w:val="Columnheader"/>
              <w:tabs>
                <w:tab w:val="clear" w:pos="1503"/>
              </w:tabs>
              <w:spacing w:line="240" w:lineRule="auto"/>
              <w:ind w:left="-146" w:right="56"/>
              <w:jc w:val="right"/>
              <w:rPr>
                <w:rFonts w:cs="Arial"/>
                <w:szCs w:val="18"/>
              </w:rPr>
            </w:pPr>
            <w:r w:rsidRPr="00D605F3">
              <w:t>Жалпы бақылаудағы компаниялар</w:t>
            </w:r>
          </w:p>
        </w:tc>
        <w:tc>
          <w:tcPr>
            <w:tcW w:w="1462" w:type="dxa"/>
            <w:tcBorders>
              <w:bottom w:val="single" w:sz="6" w:space="0" w:color="auto"/>
            </w:tcBorders>
          </w:tcPr>
          <w:p w:rsidR="002461CC" w:rsidRPr="00D605F3" w:rsidRDefault="002461CC" w:rsidP="0062790A">
            <w:pPr>
              <w:pStyle w:val="Columnheader"/>
              <w:tabs>
                <w:tab w:val="clear" w:pos="1503"/>
              </w:tabs>
              <w:spacing w:line="240" w:lineRule="auto"/>
              <w:ind w:left="-146" w:right="56"/>
              <w:jc w:val="right"/>
              <w:rPr>
                <w:rFonts w:cs="Arial"/>
                <w:szCs w:val="18"/>
              </w:rPr>
            </w:pPr>
            <w:r w:rsidRPr="00D605F3">
              <w:t>Қауымдастырылған компаниялар</w:t>
            </w:r>
          </w:p>
        </w:tc>
        <w:tc>
          <w:tcPr>
            <w:tcW w:w="1463" w:type="dxa"/>
            <w:tcBorders>
              <w:bottom w:val="single" w:sz="6" w:space="0" w:color="auto"/>
            </w:tcBorders>
          </w:tcPr>
          <w:p w:rsidR="002461CC" w:rsidRPr="00D605F3" w:rsidRDefault="002461CC" w:rsidP="0062790A">
            <w:pPr>
              <w:pStyle w:val="Columnheader"/>
              <w:tabs>
                <w:tab w:val="clear" w:pos="1503"/>
              </w:tabs>
              <w:spacing w:line="240" w:lineRule="auto"/>
              <w:ind w:left="-146" w:right="56"/>
              <w:jc w:val="right"/>
              <w:rPr>
                <w:rFonts w:cs="Arial"/>
                <w:szCs w:val="18"/>
              </w:rPr>
            </w:pPr>
            <w:r w:rsidRPr="00D605F3">
              <w:t>Өзге байланыстырылған тараптар</w:t>
            </w:r>
          </w:p>
        </w:tc>
      </w:tr>
      <w:tr w:rsidR="002461CC" w:rsidRPr="00D605F3" w:rsidTr="0062790A">
        <w:trPr>
          <w:trHeight w:val="202"/>
        </w:trPr>
        <w:tc>
          <w:tcPr>
            <w:tcW w:w="3690" w:type="dxa"/>
            <w:tcBorders>
              <w:top w:val="single" w:sz="6" w:space="0" w:color="auto"/>
            </w:tcBorders>
            <w:vAlign w:val="bottom"/>
          </w:tcPr>
          <w:p w:rsidR="002461CC" w:rsidRPr="00D605F3" w:rsidRDefault="002461CC" w:rsidP="0062790A">
            <w:pPr>
              <w:keepNext/>
              <w:ind w:left="228" w:hanging="228"/>
              <w:rPr>
                <w:rFonts w:cs="Arial"/>
                <w:szCs w:val="18"/>
                <w:lang w:val="ru-RU"/>
              </w:rPr>
            </w:pPr>
          </w:p>
        </w:tc>
        <w:tc>
          <w:tcPr>
            <w:tcW w:w="1462" w:type="dxa"/>
            <w:tcBorders>
              <w:top w:val="single" w:sz="6" w:space="0" w:color="auto"/>
            </w:tcBorders>
            <w:vAlign w:val="bottom"/>
          </w:tcPr>
          <w:p w:rsidR="002461CC" w:rsidRPr="00D605F3" w:rsidRDefault="002461CC" w:rsidP="0062790A">
            <w:pPr>
              <w:pStyle w:val="Tablenumbers1"/>
              <w:tabs>
                <w:tab w:val="clear" w:pos="1503"/>
              </w:tabs>
              <w:ind w:left="-72" w:right="52"/>
              <w:rPr>
                <w:rFonts w:cs="Arial"/>
                <w:szCs w:val="18"/>
                <w:lang w:val="ru-RU"/>
              </w:rPr>
            </w:pPr>
          </w:p>
        </w:tc>
        <w:tc>
          <w:tcPr>
            <w:tcW w:w="1463" w:type="dxa"/>
            <w:tcBorders>
              <w:top w:val="single" w:sz="6" w:space="0" w:color="auto"/>
            </w:tcBorders>
          </w:tcPr>
          <w:p w:rsidR="002461CC" w:rsidRPr="00D605F3" w:rsidRDefault="002461CC" w:rsidP="0062790A">
            <w:pPr>
              <w:pStyle w:val="Tablenumbers1"/>
              <w:tabs>
                <w:tab w:val="clear" w:pos="1503"/>
              </w:tabs>
              <w:ind w:left="-72" w:right="52"/>
              <w:rPr>
                <w:rFonts w:cs="Arial"/>
                <w:szCs w:val="18"/>
                <w:lang w:val="ru-RU"/>
              </w:rPr>
            </w:pPr>
          </w:p>
        </w:tc>
        <w:tc>
          <w:tcPr>
            <w:tcW w:w="1462" w:type="dxa"/>
            <w:tcBorders>
              <w:top w:val="single" w:sz="6" w:space="0" w:color="auto"/>
            </w:tcBorders>
          </w:tcPr>
          <w:p w:rsidR="002461CC" w:rsidRPr="00D605F3" w:rsidRDefault="002461CC" w:rsidP="0062790A">
            <w:pPr>
              <w:pStyle w:val="Tablenumbers1"/>
              <w:tabs>
                <w:tab w:val="clear" w:pos="1503"/>
              </w:tabs>
              <w:ind w:left="-72" w:right="52"/>
              <w:rPr>
                <w:rFonts w:cs="Arial"/>
                <w:szCs w:val="18"/>
                <w:lang w:val="ru-RU"/>
              </w:rPr>
            </w:pPr>
          </w:p>
        </w:tc>
        <w:tc>
          <w:tcPr>
            <w:tcW w:w="1463" w:type="dxa"/>
            <w:tcBorders>
              <w:top w:val="single" w:sz="6" w:space="0" w:color="auto"/>
            </w:tcBorders>
          </w:tcPr>
          <w:p w:rsidR="002461CC" w:rsidRPr="00D605F3" w:rsidRDefault="002461CC" w:rsidP="0062790A">
            <w:pPr>
              <w:pStyle w:val="Tablenumbers1"/>
              <w:tabs>
                <w:tab w:val="clear" w:pos="1503"/>
              </w:tabs>
              <w:ind w:left="-72" w:right="52"/>
              <w:rPr>
                <w:rFonts w:cs="Arial"/>
                <w:szCs w:val="18"/>
                <w:lang w:val="ru-RU"/>
              </w:rPr>
            </w:pPr>
          </w:p>
        </w:tc>
      </w:tr>
      <w:tr w:rsidR="002461CC" w:rsidRPr="00D605F3" w:rsidTr="0062790A">
        <w:trPr>
          <w:trHeight w:val="202"/>
        </w:trPr>
        <w:tc>
          <w:tcPr>
            <w:tcW w:w="3690" w:type="dxa"/>
          </w:tcPr>
          <w:p w:rsidR="002461CC" w:rsidRPr="00D605F3" w:rsidRDefault="002461CC" w:rsidP="0062790A">
            <w:pPr>
              <w:pStyle w:val="Tabletext"/>
              <w:ind w:left="86" w:hanging="86"/>
              <w:rPr>
                <w:rFonts w:cs="Arial"/>
                <w:szCs w:val="18"/>
              </w:rPr>
            </w:pPr>
            <w:r w:rsidRPr="00D605F3">
              <w:t>Пайыздық табыстар</w:t>
            </w:r>
          </w:p>
        </w:tc>
        <w:tc>
          <w:tcPr>
            <w:tcW w:w="1462" w:type="dxa"/>
            <w:vAlign w:val="bottom"/>
          </w:tcPr>
          <w:p w:rsidR="002461CC" w:rsidRPr="00D605F3" w:rsidRDefault="002461CC" w:rsidP="0062790A">
            <w:pPr>
              <w:pStyle w:val="Tablenumbers1"/>
              <w:tabs>
                <w:tab w:val="clear" w:pos="1503"/>
                <w:tab w:val="left" w:pos="1026"/>
                <w:tab w:val="decimal" w:pos="1640"/>
              </w:tabs>
              <w:spacing w:line="235" w:lineRule="auto"/>
              <w:ind w:right="52"/>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26"/>
                <w:tab w:val="decimal" w:pos="1640"/>
              </w:tabs>
              <w:spacing w:line="235" w:lineRule="auto"/>
              <w:ind w:right="52"/>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left" w:pos="1026"/>
                <w:tab w:val="decimal" w:pos="1640"/>
              </w:tabs>
              <w:spacing w:line="235" w:lineRule="auto"/>
              <w:ind w:right="52"/>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26"/>
                <w:tab w:val="decimal" w:pos="1260"/>
              </w:tabs>
              <w:spacing w:line="235" w:lineRule="auto"/>
              <w:ind w:right="52"/>
              <w:jc w:val="right"/>
              <w:rPr>
                <w:rFonts w:cs="Arial"/>
                <w:szCs w:val="18"/>
              </w:rPr>
            </w:pPr>
            <w:r w:rsidRPr="00D605F3">
              <w:t>703,519</w:t>
            </w:r>
          </w:p>
        </w:tc>
      </w:tr>
      <w:tr w:rsidR="002461CC" w:rsidRPr="00D605F3" w:rsidTr="0062790A">
        <w:trPr>
          <w:trHeight w:val="202"/>
        </w:trPr>
        <w:tc>
          <w:tcPr>
            <w:tcW w:w="3690" w:type="dxa"/>
          </w:tcPr>
          <w:p w:rsidR="002461CC" w:rsidRPr="00D605F3" w:rsidRDefault="002461CC" w:rsidP="0062790A">
            <w:pPr>
              <w:pStyle w:val="Tabletext"/>
              <w:ind w:left="86" w:hanging="86"/>
              <w:rPr>
                <w:rFonts w:cs="Arial"/>
                <w:szCs w:val="18"/>
              </w:rPr>
            </w:pPr>
            <w:r w:rsidRPr="00D605F3">
              <w:t>Пайыздық шығындар</w:t>
            </w:r>
          </w:p>
        </w:tc>
        <w:tc>
          <w:tcPr>
            <w:tcW w:w="1462" w:type="dxa"/>
            <w:vAlign w:val="bottom"/>
          </w:tcPr>
          <w:p w:rsidR="002461CC" w:rsidRPr="00D605F3" w:rsidRDefault="002461CC" w:rsidP="0062790A">
            <w:pPr>
              <w:pStyle w:val="Tablenumbers1"/>
              <w:tabs>
                <w:tab w:val="clear" w:pos="1503"/>
                <w:tab w:val="left" w:pos="1026"/>
                <w:tab w:val="decimal" w:pos="1560"/>
              </w:tabs>
              <w:ind w:right="52"/>
              <w:jc w:val="right"/>
              <w:rPr>
                <w:rFonts w:cs="Arial"/>
                <w:szCs w:val="18"/>
              </w:rPr>
            </w:pPr>
            <w:r w:rsidRPr="00D605F3">
              <w:t>(2,477,185)</w:t>
            </w:r>
          </w:p>
        </w:tc>
        <w:tc>
          <w:tcPr>
            <w:tcW w:w="1463" w:type="dxa"/>
            <w:vAlign w:val="bottom"/>
          </w:tcPr>
          <w:p w:rsidR="002461CC" w:rsidRPr="00D605F3" w:rsidRDefault="002461CC" w:rsidP="0062790A">
            <w:pPr>
              <w:pStyle w:val="Tablenumbers1"/>
              <w:tabs>
                <w:tab w:val="clear" w:pos="1503"/>
                <w:tab w:val="left" w:pos="1026"/>
                <w:tab w:val="decimal" w:pos="1560"/>
              </w:tabs>
              <w:ind w:right="52"/>
              <w:jc w:val="right"/>
              <w:rPr>
                <w:rFonts w:cs="Arial"/>
                <w:szCs w:val="18"/>
              </w:rPr>
            </w:pPr>
            <w:r w:rsidRPr="00D605F3">
              <w:t>(644,369)</w:t>
            </w:r>
          </w:p>
        </w:tc>
        <w:tc>
          <w:tcPr>
            <w:tcW w:w="1462" w:type="dxa"/>
            <w:vAlign w:val="bottom"/>
          </w:tcPr>
          <w:p w:rsidR="002461CC" w:rsidRPr="00D605F3" w:rsidRDefault="002461CC" w:rsidP="0062790A">
            <w:pPr>
              <w:pStyle w:val="Tablenumbers1"/>
              <w:tabs>
                <w:tab w:val="clear" w:pos="1503"/>
                <w:tab w:val="left" w:pos="1026"/>
                <w:tab w:val="decimal" w:pos="1640"/>
              </w:tabs>
              <w:spacing w:line="235" w:lineRule="auto"/>
              <w:ind w:right="52"/>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26"/>
                <w:tab w:val="decimal" w:pos="1260"/>
              </w:tabs>
              <w:ind w:right="52"/>
              <w:jc w:val="right"/>
              <w:rPr>
                <w:rFonts w:cs="Arial"/>
                <w:szCs w:val="18"/>
              </w:rPr>
            </w:pPr>
            <w:r w:rsidRPr="00D605F3">
              <w:t>(534,273)</w:t>
            </w:r>
          </w:p>
        </w:tc>
      </w:tr>
      <w:tr w:rsidR="002461CC" w:rsidRPr="00D605F3" w:rsidTr="0062790A">
        <w:trPr>
          <w:trHeight w:val="202"/>
        </w:trPr>
        <w:tc>
          <w:tcPr>
            <w:tcW w:w="3690" w:type="dxa"/>
            <w:vAlign w:val="bottom"/>
          </w:tcPr>
          <w:p w:rsidR="002461CC" w:rsidRPr="00D605F3" w:rsidRDefault="002461CC" w:rsidP="0062790A">
            <w:pPr>
              <w:pStyle w:val="Tabletext"/>
              <w:ind w:left="86" w:hanging="86"/>
              <w:rPr>
                <w:rFonts w:cs="Arial"/>
                <w:szCs w:val="18"/>
              </w:rPr>
            </w:pPr>
            <w:r w:rsidRPr="00D605F3">
              <w:t>Комиссиялық табыстар</w:t>
            </w:r>
          </w:p>
        </w:tc>
        <w:tc>
          <w:tcPr>
            <w:tcW w:w="1462" w:type="dxa"/>
            <w:vAlign w:val="bottom"/>
          </w:tcPr>
          <w:p w:rsidR="002461CC" w:rsidRPr="00D605F3" w:rsidRDefault="002461CC" w:rsidP="0062790A">
            <w:pPr>
              <w:pStyle w:val="Tablenumbers1"/>
              <w:tabs>
                <w:tab w:val="clear" w:pos="1503"/>
                <w:tab w:val="left" w:pos="1026"/>
                <w:tab w:val="decimal" w:pos="1640"/>
              </w:tabs>
              <w:spacing w:line="235" w:lineRule="auto"/>
              <w:ind w:right="52"/>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26"/>
                <w:tab w:val="decimal" w:pos="1640"/>
              </w:tabs>
              <w:spacing w:line="235" w:lineRule="auto"/>
              <w:ind w:right="52"/>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left" w:pos="1026"/>
                <w:tab w:val="decimal" w:pos="1640"/>
              </w:tabs>
              <w:spacing w:line="235" w:lineRule="auto"/>
              <w:ind w:right="52"/>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26"/>
                <w:tab w:val="decimal" w:pos="1260"/>
              </w:tabs>
              <w:spacing w:line="235" w:lineRule="auto"/>
              <w:ind w:right="52"/>
              <w:jc w:val="right"/>
              <w:rPr>
                <w:rFonts w:cs="Arial"/>
                <w:szCs w:val="18"/>
              </w:rPr>
            </w:pPr>
            <w:r w:rsidRPr="00D605F3">
              <w:t>217,098</w:t>
            </w:r>
          </w:p>
        </w:tc>
      </w:tr>
      <w:tr w:rsidR="002461CC" w:rsidRPr="00D605F3" w:rsidTr="0062790A">
        <w:trPr>
          <w:trHeight w:val="202"/>
        </w:trPr>
        <w:tc>
          <w:tcPr>
            <w:tcW w:w="3690" w:type="dxa"/>
            <w:vAlign w:val="bottom"/>
          </w:tcPr>
          <w:p w:rsidR="002461CC" w:rsidRPr="00D605F3" w:rsidRDefault="002461CC" w:rsidP="0062790A">
            <w:pPr>
              <w:pStyle w:val="Tabletext"/>
              <w:ind w:left="86" w:hanging="86"/>
              <w:rPr>
                <w:rFonts w:cs="Arial"/>
                <w:szCs w:val="18"/>
              </w:rPr>
            </w:pPr>
            <w:r w:rsidRPr="00D605F3">
              <w:t>Комиссиялық шығындар</w:t>
            </w:r>
          </w:p>
        </w:tc>
        <w:tc>
          <w:tcPr>
            <w:tcW w:w="1462" w:type="dxa"/>
            <w:vAlign w:val="bottom"/>
          </w:tcPr>
          <w:p w:rsidR="002461CC" w:rsidRPr="00D605F3" w:rsidRDefault="002461CC" w:rsidP="0062790A">
            <w:pPr>
              <w:pStyle w:val="Tablenumbers1"/>
              <w:tabs>
                <w:tab w:val="clear" w:pos="1503"/>
                <w:tab w:val="left" w:pos="1026"/>
                <w:tab w:val="decimal" w:pos="1640"/>
              </w:tabs>
              <w:spacing w:line="235" w:lineRule="auto"/>
              <w:ind w:right="52"/>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26"/>
                <w:tab w:val="decimal" w:pos="1640"/>
              </w:tabs>
              <w:spacing w:line="235" w:lineRule="auto"/>
              <w:ind w:right="52"/>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left" w:pos="1026"/>
                <w:tab w:val="decimal" w:pos="1640"/>
              </w:tabs>
              <w:spacing w:line="235" w:lineRule="auto"/>
              <w:ind w:right="52"/>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26"/>
                <w:tab w:val="decimal" w:pos="1260"/>
              </w:tabs>
              <w:ind w:right="52"/>
              <w:jc w:val="right"/>
              <w:rPr>
                <w:rFonts w:cs="Arial"/>
                <w:szCs w:val="18"/>
              </w:rPr>
            </w:pPr>
            <w:r w:rsidRPr="00D605F3">
              <w:t>(18)</w:t>
            </w:r>
          </w:p>
        </w:tc>
      </w:tr>
      <w:tr w:rsidR="002461CC" w:rsidRPr="00D605F3" w:rsidTr="0062790A">
        <w:trPr>
          <w:trHeight w:val="202"/>
        </w:trPr>
        <w:tc>
          <w:tcPr>
            <w:tcW w:w="3690" w:type="dxa"/>
            <w:vAlign w:val="bottom"/>
          </w:tcPr>
          <w:p w:rsidR="002461CC" w:rsidRPr="00D605F3" w:rsidRDefault="002461CC" w:rsidP="0062790A">
            <w:pPr>
              <w:pStyle w:val="Tabletext"/>
              <w:ind w:left="86" w:hanging="86"/>
              <w:rPr>
                <w:rFonts w:cs="Arial"/>
                <w:szCs w:val="18"/>
              </w:rPr>
            </w:pPr>
            <w:r w:rsidRPr="00D605F3">
              <w:t>Пайда немесе залал арқылы әділ құны бойынша бағаланатын құнды қағаздарды қайта бағалау шығындарын есепке алмайтын табыстар</w:t>
            </w:r>
          </w:p>
        </w:tc>
        <w:tc>
          <w:tcPr>
            <w:tcW w:w="1462" w:type="dxa"/>
            <w:vAlign w:val="bottom"/>
          </w:tcPr>
          <w:p w:rsidR="002461CC" w:rsidRPr="00D605F3" w:rsidDel="00C466AD" w:rsidRDefault="002461CC" w:rsidP="0062790A">
            <w:pPr>
              <w:pStyle w:val="Tablenumbers1"/>
              <w:tabs>
                <w:tab w:val="clear" w:pos="1503"/>
                <w:tab w:val="left" w:pos="1026"/>
                <w:tab w:val="decimal" w:pos="1640"/>
              </w:tabs>
              <w:spacing w:line="235" w:lineRule="auto"/>
              <w:ind w:right="52"/>
              <w:jc w:val="right"/>
              <w:rPr>
                <w:rFonts w:cs="Arial"/>
                <w:szCs w:val="18"/>
              </w:rPr>
            </w:pPr>
            <w:r w:rsidRPr="00D605F3">
              <w:t>-</w:t>
            </w:r>
          </w:p>
        </w:tc>
        <w:tc>
          <w:tcPr>
            <w:tcW w:w="1463" w:type="dxa"/>
            <w:vAlign w:val="bottom"/>
          </w:tcPr>
          <w:p w:rsidR="002461CC" w:rsidRPr="00D605F3" w:rsidDel="00C466AD" w:rsidRDefault="002461CC" w:rsidP="0062790A">
            <w:pPr>
              <w:pStyle w:val="Tablenumbers1"/>
              <w:tabs>
                <w:tab w:val="clear" w:pos="1503"/>
                <w:tab w:val="left" w:pos="1026"/>
                <w:tab w:val="decimal" w:pos="1640"/>
              </w:tabs>
              <w:spacing w:line="235" w:lineRule="auto"/>
              <w:ind w:right="52"/>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left" w:pos="1026"/>
                <w:tab w:val="decimal" w:pos="1640"/>
              </w:tabs>
              <w:spacing w:line="235" w:lineRule="auto"/>
              <w:ind w:right="52"/>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26"/>
                <w:tab w:val="decimal" w:pos="1260"/>
              </w:tabs>
              <w:spacing w:line="235" w:lineRule="auto"/>
              <w:ind w:right="52"/>
              <w:jc w:val="right"/>
              <w:rPr>
                <w:rFonts w:cs="Arial"/>
                <w:szCs w:val="18"/>
              </w:rPr>
            </w:pPr>
            <w:r w:rsidRPr="00D605F3">
              <w:t>5,191</w:t>
            </w:r>
          </w:p>
        </w:tc>
      </w:tr>
      <w:tr w:rsidR="002461CC" w:rsidRPr="00D605F3" w:rsidTr="0062790A">
        <w:trPr>
          <w:trHeight w:val="202"/>
        </w:trPr>
        <w:tc>
          <w:tcPr>
            <w:tcW w:w="3690" w:type="dxa"/>
            <w:vAlign w:val="bottom"/>
          </w:tcPr>
          <w:p w:rsidR="002461CC" w:rsidRPr="00D605F3" w:rsidRDefault="002461CC" w:rsidP="0062790A">
            <w:pPr>
              <w:pStyle w:val="Tabletext"/>
              <w:ind w:left="86" w:hanging="86"/>
              <w:rPr>
                <w:rFonts w:cs="Arial"/>
                <w:szCs w:val="18"/>
              </w:rPr>
            </w:pPr>
            <w:r w:rsidRPr="00D605F3">
              <w:t>Несиелік портфельдің құнсыздануына арналған резерв</w:t>
            </w:r>
          </w:p>
        </w:tc>
        <w:tc>
          <w:tcPr>
            <w:tcW w:w="1462" w:type="dxa"/>
            <w:vAlign w:val="bottom"/>
          </w:tcPr>
          <w:p w:rsidR="002461CC" w:rsidRPr="00D605F3" w:rsidRDefault="002461CC" w:rsidP="0062790A">
            <w:pPr>
              <w:pStyle w:val="Tablenumbers1"/>
              <w:tabs>
                <w:tab w:val="clear" w:pos="1503"/>
                <w:tab w:val="left" w:pos="1026"/>
                <w:tab w:val="decimal" w:pos="1640"/>
              </w:tabs>
              <w:spacing w:line="235" w:lineRule="auto"/>
              <w:ind w:right="52"/>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26"/>
                <w:tab w:val="decimal" w:pos="1640"/>
              </w:tabs>
              <w:spacing w:line="235" w:lineRule="auto"/>
              <w:ind w:right="52"/>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left" w:pos="1026"/>
                <w:tab w:val="decimal" w:pos="1640"/>
              </w:tabs>
              <w:spacing w:line="235" w:lineRule="auto"/>
              <w:ind w:right="52"/>
              <w:jc w:val="right"/>
              <w:rPr>
                <w:rFonts w:cs="Arial"/>
                <w:szCs w:val="18"/>
              </w:rPr>
            </w:pPr>
            <w:r w:rsidRPr="00D605F3">
              <w:t>-</w:t>
            </w:r>
          </w:p>
        </w:tc>
        <w:tc>
          <w:tcPr>
            <w:tcW w:w="1463" w:type="dxa"/>
            <w:vAlign w:val="bottom"/>
          </w:tcPr>
          <w:p w:rsidR="002461CC" w:rsidRPr="00D605F3" w:rsidDel="004B5485" w:rsidRDefault="002461CC" w:rsidP="0062790A">
            <w:pPr>
              <w:pStyle w:val="Tablenumbers1"/>
              <w:tabs>
                <w:tab w:val="clear" w:pos="1503"/>
                <w:tab w:val="left" w:pos="1026"/>
                <w:tab w:val="decimal" w:pos="1260"/>
              </w:tabs>
              <w:ind w:right="52"/>
              <w:jc w:val="right"/>
              <w:rPr>
                <w:rFonts w:cs="Arial"/>
                <w:szCs w:val="18"/>
              </w:rPr>
            </w:pPr>
            <w:r w:rsidRPr="00D605F3">
              <w:t>(433,652)</w:t>
            </w:r>
          </w:p>
        </w:tc>
      </w:tr>
      <w:tr w:rsidR="002461CC" w:rsidRPr="00D605F3" w:rsidTr="0062790A">
        <w:trPr>
          <w:trHeight w:val="202"/>
        </w:trPr>
        <w:tc>
          <w:tcPr>
            <w:tcW w:w="3690" w:type="dxa"/>
            <w:vAlign w:val="bottom"/>
          </w:tcPr>
          <w:p w:rsidR="002461CC" w:rsidRPr="00D605F3" w:rsidRDefault="002461CC" w:rsidP="0062790A">
            <w:pPr>
              <w:pStyle w:val="Tabletext"/>
              <w:ind w:left="86" w:hanging="86"/>
              <w:rPr>
                <w:rFonts w:cs="Arial"/>
                <w:szCs w:val="18"/>
              </w:rPr>
            </w:pPr>
            <w:r w:rsidRPr="00D605F3">
              <w:t>Өзге қаржы активтері мен міндеттемелерінің құнсыздануына арналған резерв</w:t>
            </w:r>
          </w:p>
        </w:tc>
        <w:tc>
          <w:tcPr>
            <w:tcW w:w="1462" w:type="dxa"/>
            <w:vAlign w:val="bottom"/>
          </w:tcPr>
          <w:p w:rsidR="002461CC" w:rsidRPr="00D605F3" w:rsidRDefault="002461CC" w:rsidP="0062790A">
            <w:pPr>
              <w:pStyle w:val="Tablenumbers1"/>
              <w:tabs>
                <w:tab w:val="clear" w:pos="1503"/>
                <w:tab w:val="left" w:pos="1026"/>
                <w:tab w:val="decimal" w:pos="1640"/>
              </w:tabs>
              <w:spacing w:line="235" w:lineRule="auto"/>
              <w:ind w:right="52"/>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26"/>
                <w:tab w:val="decimal" w:pos="1640"/>
              </w:tabs>
              <w:spacing w:line="235" w:lineRule="auto"/>
              <w:ind w:right="52"/>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left" w:pos="1026"/>
                <w:tab w:val="decimal" w:pos="1640"/>
              </w:tabs>
              <w:spacing w:line="235" w:lineRule="auto"/>
              <w:ind w:right="52"/>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26"/>
                <w:tab w:val="decimal" w:pos="1260"/>
              </w:tabs>
              <w:spacing w:line="235" w:lineRule="auto"/>
              <w:ind w:right="52"/>
              <w:jc w:val="right"/>
              <w:rPr>
                <w:rFonts w:cs="Arial"/>
                <w:szCs w:val="18"/>
              </w:rPr>
            </w:pPr>
            <w:r w:rsidRPr="00D605F3">
              <w:t>4,053</w:t>
            </w:r>
          </w:p>
        </w:tc>
      </w:tr>
      <w:tr w:rsidR="002461CC" w:rsidRPr="00D605F3" w:rsidTr="0062790A">
        <w:trPr>
          <w:trHeight w:val="202"/>
        </w:trPr>
        <w:tc>
          <w:tcPr>
            <w:tcW w:w="3690" w:type="dxa"/>
            <w:vAlign w:val="bottom"/>
          </w:tcPr>
          <w:p w:rsidR="002461CC" w:rsidRPr="00D605F3" w:rsidRDefault="002461CC" w:rsidP="0062790A">
            <w:pPr>
              <w:pStyle w:val="Tabletext"/>
              <w:ind w:left="86" w:hanging="86"/>
              <w:rPr>
                <w:rFonts w:cs="Arial"/>
                <w:b/>
                <w:smallCaps/>
                <w:szCs w:val="18"/>
              </w:rPr>
            </w:pPr>
            <w:r w:rsidRPr="00D605F3">
              <w:t>Әкімшілік және басқа да операциялық шығындар</w:t>
            </w:r>
          </w:p>
        </w:tc>
        <w:tc>
          <w:tcPr>
            <w:tcW w:w="1462" w:type="dxa"/>
            <w:vAlign w:val="bottom"/>
          </w:tcPr>
          <w:p w:rsidR="002461CC" w:rsidRPr="00D605F3" w:rsidRDefault="002461CC" w:rsidP="0062790A">
            <w:pPr>
              <w:pStyle w:val="Tablenumbers1"/>
              <w:tabs>
                <w:tab w:val="clear" w:pos="1503"/>
                <w:tab w:val="left" w:pos="1026"/>
                <w:tab w:val="decimal" w:pos="1640"/>
              </w:tabs>
              <w:spacing w:line="235" w:lineRule="auto"/>
              <w:ind w:right="52"/>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26"/>
                <w:tab w:val="decimal" w:pos="1560"/>
              </w:tabs>
              <w:ind w:right="52"/>
              <w:jc w:val="right"/>
              <w:rPr>
                <w:rFonts w:cs="Arial"/>
                <w:szCs w:val="18"/>
              </w:rPr>
            </w:pPr>
            <w:r w:rsidRPr="00D605F3">
              <w:t>(23,095)</w:t>
            </w:r>
          </w:p>
        </w:tc>
        <w:tc>
          <w:tcPr>
            <w:tcW w:w="1462" w:type="dxa"/>
            <w:vAlign w:val="bottom"/>
          </w:tcPr>
          <w:p w:rsidR="002461CC" w:rsidRPr="00D605F3" w:rsidRDefault="002461CC" w:rsidP="0062790A">
            <w:pPr>
              <w:pStyle w:val="Tablenumbers1"/>
              <w:tabs>
                <w:tab w:val="clear" w:pos="1503"/>
                <w:tab w:val="left" w:pos="1026"/>
                <w:tab w:val="decimal" w:pos="1640"/>
              </w:tabs>
              <w:spacing w:line="235" w:lineRule="auto"/>
              <w:ind w:right="52"/>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26"/>
                <w:tab w:val="decimal" w:pos="1260"/>
              </w:tabs>
              <w:ind w:right="52"/>
              <w:jc w:val="right"/>
              <w:rPr>
                <w:rFonts w:cs="Arial"/>
                <w:szCs w:val="18"/>
              </w:rPr>
            </w:pPr>
            <w:r w:rsidRPr="00D605F3">
              <w:t>(45,882)</w:t>
            </w:r>
          </w:p>
        </w:tc>
      </w:tr>
      <w:tr w:rsidR="002461CC" w:rsidRPr="00D605F3" w:rsidTr="0062790A">
        <w:trPr>
          <w:trHeight w:val="202"/>
        </w:trPr>
        <w:tc>
          <w:tcPr>
            <w:tcW w:w="3690" w:type="dxa"/>
            <w:vAlign w:val="bottom"/>
          </w:tcPr>
          <w:p w:rsidR="002461CC" w:rsidRPr="00D605F3" w:rsidRDefault="002461CC" w:rsidP="0062790A">
            <w:pPr>
              <w:pStyle w:val="Tabletext"/>
              <w:ind w:left="86" w:hanging="86"/>
              <w:rPr>
                <w:rFonts w:cs="Arial"/>
                <w:b/>
                <w:smallCaps/>
                <w:szCs w:val="18"/>
              </w:rPr>
            </w:pPr>
            <w:r w:rsidRPr="00D605F3">
              <w:t>Өзге табыстар мен шығындар</w:t>
            </w:r>
          </w:p>
        </w:tc>
        <w:tc>
          <w:tcPr>
            <w:tcW w:w="1462" w:type="dxa"/>
            <w:vAlign w:val="bottom"/>
          </w:tcPr>
          <w:p w:rsidR="002461CC" w:rsidRPr="00D605F3" w:rsidRDefault="002461CC" w:rsidP="0062790A">
            <w:pPr>
              <w:pStyle w:val="Tablenumbers1"/>
              <w:tabs>
                <w:tab w:val="clear" w:pos="1503"/>
                <w:tab w:val="left" w:pos="1026"/>
                <w:tab w:val="decimal" w:pos="1640"/>
              </w:tabs>
              <w:spacing w:line="235" w:lineRule="auto"/>
              <w:ind w:right="52"/>
              <w:jc w:val="right"/>
              <w:rPr>
                <w:rFonts w:cs="Arial"/>
                <w:szCs w:val="18"/>
                <w:lang w:val="ru-RU"/>
              </w:rPr>
            </w:pPr>
          </w:p>
        </w:tc>
        <w:tc>
          <w:tcPr>
            <w:tcW w:w="1463" w:type="dxa"/>
            <w:vAlign w:val="bottom"/>
          </w:tcPr>
          <w:p w:rsidR="002461CC" w:rsidRPr="00D605F3" w:rsidRDefault="002461CC" w:rsidP="0062790A">
            <w:pPr>
              <w:pStyle w:val="Tablenumbers1"/>
              <w:tabs>
                <w:tab w:val="clear" w:pos="1503"/>
                <w:tab w:val="left" w:pos="1026"/>
                <w:tab w:val="decimal" w:pos="1160"/>
              </w:tabs>
              <w:ind w:left="-72" w:right="52"/>
              <w:jc w:val="right"/>
              <w:rPr>
                <w:rFonts w:cs="Arial"/>
                <w:szCs w:val="18"/>
                <w:lang w:val="ru-RU"/>
              </w:rPr>
            </w:pPr>
          </w:p>
        </w:tc>
        <w:tc>
          <w:tcPr>
            <w:tcW w:w="1462" w:type="dxa"/>
            <w:vAlign w:val="bottom"/>
          </w:tcPr>
          <w:p w:rsidR="002461CC" w:rsidRPr="00D605F3" w:rsidRDefault="002461CC" w:rsidP="0062790A">
            <w:pPr>
              <w:pStyle w:val="Tablenumbers1"/>
              <w:tabs>
                <w:tab w:val="clear" w:pos="1503"/>
                <w:tab w:val="left" w:pos="1026"/>
                <w:tab w:val="decimal" w:pos="1160"/>
              </w:tabs>
              <w:ind w:left="-72" w:right="52"/>
              <w:jc w:val="right"/>
              <w:rPr>
                <w:rFonts w:cs="Arial"/>
                <w:szCs w:val="18"/>
                <w:lang w:val="ru-RU"/>
              </w:rPr>
            </w:pPr>
          </w:p>
        </w:tc>
        <w:tc>
          <w:tcPr>
            <w:tcW w:w="1463" w:type="dxa"/>
            <w:vAlign w:val="bottom"/>
          </w:tcPr>
          <w:p w:rsidR="002461CC" w:rsidRPr="00D605F3" w:rsidRDefault="002461CC" w:rsidP="0062790A">
            <w:pPr>
              <w:pStyle w:val="Tablenumbers1"/>
              <w:tabs>
                <w:tab w:val="clear" w:pos="1503"/>
                <w:tab w:val="left" w:pos="1026"/>
                <w:tab w:val="decimal" w:pos="1260"/>
              </w:tabs>
              <w:spacing w:line="235" w:lineRule="auto"/>
              <w:ind w:right="52"/>
              <w:jc w:val="right"/>
              <w:rPr>
                <w:rFonts w:cs="Arial"/>
                <w:szCs w:val="18"/>
              </w:rPr>
            </w:pPr>
            <w:r w:rsidRPr="00D605F3">
              <w:t>814</w:t>
            </w:r>
          </w:p>
        </w:tc>
      </w:tr>
      <w:tr w:rsidR="002461CC" w:rsidRPr="00D605F3" w:rsidTr="0062790A">
        <w:trPr>
          <w:trHeight w:val="202"/>
        </w:trPr>
        <w:tc>
          <w:tcPr>
            <w:tcW w:w="3690" w:type="dxa"/>
            <w:vAlign w:val="bottom"/>
          </w:tcPr>
          <w:p w:rsidR="002461CC" w:rsidRPr="00D605F3" w:rsidRDefault="002461CC" w:rsidP="0062790A">
            <w:pPr>
              <w:pStyle w:val="ABCTitle"/>
              <w:keepNext w:val="0"/>
              <w:spacing w:before="0"/>
              <w:ind w:left="86" w:hanging="86"/>
              <w:rPr>
                <w:rFonts w:cs="Arial"/>
                <w:b w:val="0"/>
                <w:smallCaps w:val="0"/>
                <w:sz w:val="18"/>
                <w:szCs w:val="18"/>
              </w:rPr>
            </w:pPr>
            <w:r w:rsidRPr="00D605F3">
              <w:rPr>
                <w:b w:val="0"/>
                <w:smallCaps w:val="0"/>
                <w:sz w:val="18"/>
                <w:szCs w:val="18"/>
              </w:rPr>
              <w:t>Пайдаға салынатын салық бойынша шығындар</w:t>
            </w:r>
          </w:p>
        </w:tc>
        <w:tc>
          <w:tcPr>
            <w:tcW w:w="1462" w:type="dxa"/>
            <w:vAlign w:val="bottom"/>
          </w:tcPr>
          <w:p w:rsidR="002461CC" w:rsidRPr="00D605F3" w:rsidRDefault="002461CC" w:rsidP="0062790A">
            <w:pPr>
              <w:pStyle w:val="Tablenumbers1"/>
              <w:tabs>
                <w:tab w:val="clear" w:pos="1503"/>
                <w:tab w:val="left" w:pos="1026"/>
                <w:tab w:val="decimal" w:pos="1640"/>
              </w:tabs>
              <w:spacing w:line="235" w:lineRule="auto"/>
              <w:ind w:right="52"/>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26"/>
                <w:tab w:val="decimal" w:pos="1640"/>
              </w:tabs>
              <w:spacing w:line="235" w:lineRule="auto"/>
              <w:ind w:right="52"/>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left" w:pos="1026"/>
                <w:tab w:val="decimal" w:pos="1640"/>
              </w:tabs>
              <w:spacing w:line="235" w:lineRule="auto"/>
              <w:ind w:right="52"/>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26"/>
                <w:tab w:val="decimal" w:pos="1260"/>
              </w:tabs>
              <w:ind w:right="52"/>
              <w:jc w:val="right"/>
              <w:rPr>
                <w:rFonts w:cs="Arial"/>
                <w:szCs w:val="18"/>
              </w:rPr>
            </w:pPr>
            <w:r w:rsidRPr="00D605F3">
              <w:t>(592,400)</w:t>
            </w:r>
          </w:p>
        </w:tc>
      </w:tr>
      <w:tr w:rsidR="002461CC" w:rsidRPr="00D605F3" w:rsidTr="0062790A">
        <w:trPr>
          <w:trHeight w:hRule="exact" w:val="86"/>
        </w:trPr>
        <w:tc>
          <w:tcPr>
            <w:tcW w:w="3690" w:type="dxa"/>
            <w:tcBorders>
              <w:bottom w:val="single" w:sz="12" w:space="0" w:color="auto"/>
            </w:tcBorders>
          </w:tcPr>
          <w:p w:rsidR="002461CC" w:rsidRPr="00D605F3" w:rsidRDefault="002461CC" w:rsidP="0062790A">
            <w:pPr>
              <w:pStyle w:val="Tabletext"/>
              <w:rPr>
                <w:rFonts w:cs="Arial"/>
                <w:szCs w:val="18"/>
                <w:lang w:val="ru-RU"/>
              </w:rPr>
            </w:pPr>
          </w:p>
        </w:tc>
        <w:tc>
          <w:tcPr>
            <w:tcW w:w="1462" w:type="dxa"/>
            <w:tcBorders>
              <w:bottom w:val="single" w:sz="12" w:space="0" w:color="auto"/>
            </w:tcBorders>
            <w:vAlign w:val="bottom"/>
          </w:tcPr>
          <w:p w:rsidR="002461CC" w:rsidRPr="00D605F3" w:rsidRDefault="002461CC" w:rsidP="0062790A">
            <w:pPr>
              <w:pStyle w:val="Tablenumbers1"/>
              <w:tabs>
                <w:tab w:val="clear" w:pos="1503"/>
                <w:tab w:val="decimal" w:pos="1418"/>
              </w:tabs>
              <w:spacing w:line="226" w:lineRule="auto"/>
              <w:ind w:left="-72" w:right="-45"/>
              <w:rPr>
                <w:rFonts w:cs="Arial"/>
                <w:szCs w:val="18"/>
                <w:lang w:val="ru-RU"/>
              </w:rPr>
            </w:pPr>
          </w:p>
        </w:tc>
        <w:tc>
          <w:tcPr>
            <w:tcW w:w="1463" w:type="dxa"/>
            <w:tcBorders>
              <w:bottom w:val="single" w:sz="12" w:space="0" w:color="auto"/>
            </w:tcBorders>
            <w:vAlign w:val="bottom"/>
          </w:tcPr>
          <w:p w:rsidR="002461CC" w:rsidRPr="00D605F3" w:rsidRDefault="002461CC" w:rsidP="0062790A">
            <w:pPr>
              <w:pStyle w:val="Tablenumbers1"/>
              <w:tabs>
                <w:tab w:val="clear" w:pos="1503"/>
                <w:tab w:val="decimal" w:pos="1640"/>
              </w:tabs>
              <w:spacing w:line="235" w:lineRule="auto"/>
              <w:ind w:right="0"/>
              <w:jc w:val="right"/>
              <w:rPr>
                <w:rFonts w:cs="Arial"/>
                <w:szCs w:val="18"/>
                <w:lang w:val="ru-RU"/>
              </w:rPr>
            </w:pPr>
          </w:p>
        </w:tc>
        <w:tc>
          <w:tcPr>
            <w:tcW w:w="1462" w:type="dxa"/>
            <w:tcBorders>
              <w:bottom w:val="single" w:sz="12" w:space="0" w:color="auto"/>
            </w:tcBorders>
          </w:tcPr>
          <w:p w:rsidR="002461CC" w:rsidRPr="00D605F3" w:rsidRDefault="002461CC" w:rsidP="0062790A">
            <w:pPr>
              <w:pStyle w:val="Tablenumbers1"/>
              <w:tabs>
                <w:tab w:val="clear" w:pos="1503"/>
                <w:tab w:val="decimal" w:pos="1384"/>
                <w:tab w:val="decimal" w:pos="1640"/>
              </w:tabs>
              <w:spacing w:line="235" w:lineRule="auto"/>
              <w:ind w:right="0"/>
              <w:jc w:val="right"/>
              <w:rPr>
                <w:rFonts w:cs="Arial"/>
                <w:szCs w:val="18"/>
                <w:lang w:val="ru-RU"/>
              </w:rPr>
            </w:pPr>
          </w:p>
        </w:tc>
        <w:tc>
          <w:tcPr>
            <w:tcW w:w="1463" w:type="dxa"/>
            <w:tcBorders>
              <w:bottom w:val="single" w:sz="12" w:space="0" w:color="auto"/>
            </w:tcBorders>
          </w:tcPr>
          <w:p w:rsidR="002461CC" w:rsidRPr="00D605F3" w:rsidRDefault="002461CC" w:rsidP="0062790A">
            <w:pPr>
              <w:pStyle w:val="Tablenumbers1"/>
              <w:tabs>
                <w:tab w:val="clear" w:pos="1503"/>
                <w:tab w:val="decimal" w:pos="1384"/>
              </w:tabs>
              <w:spacing w:line="226" w:lineRule="auto"/>
              <w:ind w:left="-72" w:right="0"/>
              <w:rPr>
                <w:rFonts w:cs="Arial"/>
                <w:szCs w:val="18"/>
                <w:lang w:val="ru-RU"/>
              </w:rPr>
            </w:pPr>
          </w:p>
        </w:tc>
      </w:tr>
    </w:tbl>
    <w:p w:rsidR="002461CC" w:rsidRPr="00D605F3" w:rsidRDefault="002461CC" w:rsidP="002461CC">
      <w:pPr>
        <w:pStyle w:val="ABC-paragrahinNotes"/>
        <w:spacing w:before="240"/>
        <w:ind w:firstLine="284"/>
        <w:rPr>
          <w:rFonts w:cs="Arial"/>
          <w:sz w:val="18"/>
          <w:szCs w:val="24"/>
        </w:rPr>
      </w:pPr>
      <w:r w:rsidRPr="00D605F3">
        <w:rPr>
          <w:sz w:val="18"/>
          <w:szCs w:val="24"/>
        </w:rPr>
        <w:t>Байланысты тараптарға берілген және байланысты тараптар 2019 жылғы 30 маусымда аяқталған алты ай ішінде өтеген несиелердің жиынтық сомасы төменде көрсетілген:</w:t>
      </w:r>
    </w:p>
    <w:tbl>
      <w:tblPr>
        <w:tblW w:w="9540" w:type="dxa"/>
        <w:tblInd w:w="56" w:type="dxa"/>
        <w:tblLayout w:type="fixed"/>
        <w:tblCellMar>
          <w:left w:w="56" w:type="dxa"/>
          <w:right w:w="56" w:type="dxa"/>
        </w:tblCellMar>
        <w:tblLook w:val="0000" w:firstRow="0" w:lastRow="0" w:firstColumn="0" w:lastColumn="0" w:noHBand="0" w:noVBand="0"/>
      </w:tblPr>
      <w:tblGrid>
        <w:gridCol w:w="3690"/>
        <w:gridCol w:w="1462"/>
        <w:gridCol w:w="1463"/>
        <w:gridCol w:w="1462"/>
        <w:gridCol w:w="1463"/>
      </w:tblGrid>
      <w:tr w:rsidR="002461CC" w:rsidRPr="00D605F3" w:rsidTr="0062790A">
        <w:trPr>
          <w:trHeight w:val="202"/>
          <w:tblHeader/>
        </w:trPr>
        <w:tc>
          <w:tcPr>
            <w:tcW w:w="3690" w:type="dxa"/>
            <w:tcBorders>
              <w:bottom w:val="single" w:sz="6" w:space="0" w:color="auto"/>
            </w:tcBorders>
            <w:vAlign w:val="bottom"/>
          </w:tcPr>
          <w:p w:rsidR="002461CC" w:rsidRPr="00D605F3" w:rsidRDefault="002461CC" w:rsidP="0062790A">
            <w:pPr>
              <w:pStyle w:val="RRthousands"/>
              <w:keepNext/>
              <w:rPr>
                <w:szCs w:val="18"/>
              </w:rPr>
            </w:pPr>
            <w:r w:rsidRPr="00D605F3">
              <w:t>(мың қазақстандық теңгемен)</w:t>
            </w:r>
          </w:p>
        </w:tc>
        <w:tc>
          <w:tcPr>
            <w:tcW w:w="1462" w:type="dxa"/>
            <w:tcBorders>
              <w:bottom w:val="single" w:sz="6" w:space="0" w:color="auto"/>
            </w:tcBorders>
          </w:tcPr>
          <w:p w:rsidR="002461CC" w:rsidRPr="00D605F3" w:rsidRDefault="002461CC" w:rsidP="0062790A">
            <w:pPr>
              <w:pStyle w:val="Columnheader"/>
              <w:tabs>
                <w:tab w:val="clear" w:pos="1503"/>
              </w:tabs>
              <w:spacing w:line="240" w:lineRule="auto"/>
              <w:ind w:left="-146" w:right="56"/>
              <w:jc w:val="right"/>
              <w:rPr>
                <w:rFonts w:cs="Arial"/>
                <w:szCs w:val="18"/>
              </w:rPr>
            </w:pPr>
            <w:r w:rsidRPr="00D605F3">
              <w:t>Жалғыз акционер</w:t>
            </w:r>
          </w:p>
        </w:tc>
        <w:tc>
          <w:tcPr>
            <w:tcW w:w="1463" w:type="dxa"/>
            <w:tcBorders>
              <w:bottom w:val="single" w:sz="6" w:space="0" w:color="auto"/>
            </w:tcBorders>
          </w:tcPr>
          <w:p w:rsidR="002461CC" w:rsidRPr="00D605F3" w:rsidRDefault="002461CC" w:rsidP="0062790A">
            <w:pPr>
              <w:pStyle w:val="Columnheader"/>
              <w:tabs>
                <w:tab w:val="clear" w:pos="1503"/>
              </w:tabs>
              <w:spacing w:line="240" w:lineRule="auto"/>
              <w:ind w:left="-146" w:right="56"/>
              <w:jc w:val="right"/>
              <w:rPr>
                <w:rFonts w:cs="Arial"/>
                <w:szCs w:val="18"/>
              </w:rPr>
            </w:pPr>
            <w:r w:rsidRPr="00D605F3">
              <w:t>Жалпы бақылаудағы компаниялар</w:t>
            </w:r>
          </w:p>
        </w:tc>
        <w:tc>
          <w:tcPr>
            <w:tcW w:w="1462" w:type="dxa"/>
            <w:tcBorders>
              <w:bottom w:val="single" w:sz="6" w:space="0" w:color="auto"/>
            </w:tcBorders>
          </w:tcPr>
          <w:p w:rsidR="002461CC" w:rsidRPr="00D605F3" w:rsidRDefault="002461CC" w:rsidP="0062790A">
            <w:pPr>
              <w:pStyle w:val="Columnheader"/>
              <w:tabs>
                <w:tab w:val="clear" w:pos="1503"/>
              </w:tabs>
              <w:spacing w:line="240" w:lineRule="auto"/>
              <w:ind w:left="-146" w:right="56"/>
              <w:jc w:val="right"/>
              <w:rPr>
                <w:rFonts w:cs="Arial"/>
                <w:szCs w:val="18"/>
              </w:rPr>
            </w:pPr>
            <w:r w:rsidRPr="00D605F3">
              <w:t>Қауымдастырылған компаниялар</w:t>
            </w:r>
          </w:p>
        </w:tc>
        <w:tc>
          <w:tcPr>
            <w:tcW w:w="1463" w:type="dxa"/>
            <w:tcBorders>
              <w:bottom w:val="single" w:sz="6" w:space="0" w:color="auto"/>
            </w:tcBorders>
          </w:tcPr>
          <w:p w:rsidR="002461CC" w:rsidRPr="00D605F3" w:rsidRDefault="002461CC" w:rsidP="0062790A">
            <w:pPr>
              <w:pStyle w:val="Columnheader"/>
              <w:tabs>
                <w:tab w:val="clear" w:pos="1503"/>
              </w:tabs>
              <w:spacing w:line="240" w:lineRule="auto"/>
              <w:ind w:left="-146" w:right="56"/>
              <w:jc w:val="right"/>
              <w:rPr>
                <w:rFonts w:cs="Arial"/>
                <w:szCs w:val="18"/>
              </w:rPr>
            </w:pPr>
            <w:r w:rsidRPr="00D605F3">
              <w:t>Өзге байланыстырылған тараптар</w:t>
            </w:r>
          </w:p>
        </w:tc>
      </w:tr>
      <w:tr w:rsidR="002461CC" w:rsidRPr="00D605F3" w:rsidTr="0062790A">
        <w:trPr>
          <w:trHeight w:val="202"/>
        </w:trPr>
        <w:tc>
          <w:tcPr>
            <w:tcW w:w="3690" w:type="dxa"/>
            <w:tcBorders>
              <w:top w:val="single" w:sz="6" w:space="0" w:color="auto"/>
            </w:tcBorders>
            <w:vAlign w:val="bottom"/>
          </w:tcPr>
          <w:p w:rsidR="002461CC" w:rsidRPr="00D605F3" w:rsidRDefault="002461CC" w:rsidP="0062790A">
            <w:pPr>
              <w:keepNext/>
              <w:keepLines/>
              <w:ind w:left="228" w:hanging="228"/>
              <w:rPr>
                <w:rFonts w:cs="Arial"/>
                <w:szCs w:val="18"/>
                <w:lang w:val="ru-RU"/>
              </w:rPr>
            </w:pPr>
          </w:p>
        </w:tc>
        <w:tc>
          <w:tcPr>
            <w:tcW w:w="1462" w:type="dxa"/>
            <w:tcBorders>
              <w:top w:val="single" w:sz="6" w:space="0" w:color="auto"/>
            </w:tcBorders>
            <w:vAlign w:val="bottom"/>
          </w:tcPr>
          <w:p w:rsidR="002461CC" w:rsidRPr="00D605F3" w:rsidRDefault="002461CC" w:rsidP="0062790A">
            <w:pPr>
              <w:pStyle w:val="Tablenumbers1"/>
              <w:tabs>
                <w:tab w:val="clear" w:pos="1503"/>
              </w:tabs>
              <w:ind w:left="-72" w:right="-58"/>
              <w:rPr>
                <w:rFonts w:cs="Arial"/>
                <w:szCs w:val="18"/>
                <w:lang w:val="ru-RU"/>
              </w:rPr>
            </w:pPr>
          </w:p>
        </w:tc>
        <w:tc>
          <w:tcPr>
            <w:tcW w:w="1463" w:type="dxa"/>
            <w:tcBorders>
              <w:top w:val="single" w:sz="6" w:space="0" w:color="auto"/>
            </w:tcBorders>
          </w:tcPr>
          <w:p w:rsidR="002461CC" w:rsidRPr="00D605F3" w:rsidRDefault="002461CC" w:rsidP="0062790A">
            <w:pPr>
              <w:pStyle w:val="Tablenumbers1"/>
              <w:tabs>
                <w:tab w:val="clear" w:pos="1503"/>
              </w:tabs>
              <w:ind w:left="-72" w:right="-58"/>
              <w:rPr>
                <w:rFonts w:cs="Arial"/>
                <w:szCs w:val="18"/>
                <w:lang w:val="ru-RU"/>
              </w:rPr>
            </w:pPr>
          </w:p>
        </w:tc>
        <w:tc>
          <w:tcPr>
            <w:tcW w:w="1462" w:type="dxa"/>
            <w:tcBorders>
              <w:top w:val="single" w:sz="6" w:space="0" w:color="auto"/>
            </w:tcBorders>
          </w:tcPr>
          <w:p w:rsidR="002461CC" w:rsidRPr="00D605F3" w:rsidRDefault="002461CC" w:rsidP="0062790A">
            <w:pPr>
              <w:pStyle w:val="Tablenumbers1"/>
              <w:tabs>
                <w:tab w:val="clear" w:pos="1503"/>
              </w:tabs>
              <w:ind w:left="-72" w:right="-58"/>
              <w:rPr>
                <w:rFonts w:cs="Arial"/>
                <w:szCs w:val="18"/>
                <w:lang w:val="ru-RU"/>
              </w:rPr>
            </w:pPr>
          </w:p>
        </w:tc>
        <w:tc>
          <w:tcPr>
            <w:tcW w:w="1463" w:type="dxa"/>
            <w:tcBorders>
              <w:top w:val="single" w:sz="6" w:space="0" w:color="auto"/>
            </w:tcBorders>
          </w:tcPr>
          <w:p w:rsidR="002461CC" w:rsidRPr="00D605F3" w:rsidRDefault="002461CC" w:rsidP="0062790A">
            <w:pPr>
              <w:pStyle w:val="Tablenumbers1"/>
              <w:tabs>
                <w:tab w:val="clear" w:pos="1503"/>
              </w:tabs>
              <w:ind w:left="-72" w:right="-58"/>
              <w:rPr>
                <w:rFonts w:cs="Arial"/>
                <w:szCs w:val="18"/>
                <w:lang w:val="ru-RU"/>
              </w:rPr>
            </w:pPr>
          </w:p>
        </w:tc>
      </w:tr>
      <w:tr w:rsidR="002461CC" w:rsidRPr="00D605F3" w:rsidTr="0062790A">
        <w:trPr>
          <w:trHeight w:val="202"/>
        </w:trPr>
        <w:tc>
          <w:tcPr>
            <w:tcW w:w="3690" w:type="dxa"/>
          </w:tcPr>
          <w:p w:rsidR="002461CC" w:rsidRPr="00D605F3" w:rsidRDefault="002461CC" w:rsidP="0062790A">
            <w:pPr>
              <w:pStyle w:val="Tabletext"/>
              <w:ind w:left="86" w:hanging="86"/>
              <w:rPr>
                <w:rFonts w:cs="Arial"/>
                <w:szCs w:val="18"/>
              </w:rPr>
            </w:pPr>
            <w:r w:rsidRPr="00D605F3">
              <w:t>Кезең ішінде байланысты тараптар берген несиелер сомасы</w:t>
            </w:r>
          </w:p>
        </w:tc>
        <w:tc>
          <w:tcPr>
            <w:tcW w:w="1462" w:type="dxa"/>
            <w:vAlign w:val="bottom"/>
          </w:tcPr>
          <w:p w:rsidR="002461CC" w:rsidRPr="00D605F3" w:rsidRDefault="002461CC" w:rsidP="0062790A">
            <w:pPr>
              <w:pStyle w:val="Tablenumbers1"/>
              <w:tabs>
                <w:tab w:val="clear" w:pos="1503"/>
                <w:tab w:val="left" w:pos="1026"/>
                <w:tab w:val="decimal" w:pos="1640"/>
              </w:tabs>
              <w:spacing w:line="235" w:lineRule="auto"/>
              <w:ind w:right="0"/>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26"/>
                <w:tab w:val="decimal" w:pos="1640"/>
              </w:tabs>
              <w:spacing w:line="235" w:lineRule="auto"/>
              <w:ind w:right="0"/>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left" w:pos="1026"/>
                <w:tab w:val="decimal" w:pos="1640"/>
              </w:tabs>
              <w:spacing w:line="235" w:lineRule="auto"/>
              <w:ind w:right="0"/>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26"/>
                <w:tab w:val="decimal" w:pos="1640"/>
              </w:tabs>
              <w:spacing w:line="235" w:lineRule="auto"/>
              <w:ind w:right="0"/>
              <w:jc w:val="right"/>
              <w:rPr>
                <w:rFonts w:cs="Arial"/>
                <w:szCs w:val="18"/>
              </w:rPr>
            </w:pPr>
            <w:r w:rsidRPr="00D605F3">
              <w:t>-</w:t>
            </w:r>
          </w:p>
        </w:tc>
      </w:tr>
      <w:tr w:rsidR="002461CC" w:rsidRPr="00D605F3" w:rsidTr="0062790A">
        <w:trPr>
          <w:trHeight w:val="202"/>
        </w:trPr>
        <w:tc>
          <w:tcPr>
            <w:tcW w:w="3690" w:type="dxa"/>
          </w:tcPr>
          <w:p w:rsidR="002461CC" w:rsidRPr="00D605F3" w:rsidRDefault="002461CC" w:rsidP="0062790A">
            <w:pPr>
              <w:pStyle w:val="Tabletext"/>
              <w:ind w:left="86" w:hanging="86"/>
              <w:rPr>
                <w:rFonts w:cs="Arial"/>
                <w:szCs w:val="18"/>
              </w:rPr>
            </w:pPr>
            <w:r w:rsidRPr="00D605F3">
              <w:t>Кезең ішінде байланысты тараптар өтеген несиелер сомасы</w:t>
            </w:r>
          </w:p>
        </w:tc>
        <w:tc>
          <w:tcPr>
            <w:tcW w:w="1462" w:type="dxa"/>
            <w:vAlign w:val="bottom"/>
          </w:tcPr>
          <w:p w:rsidR="002461CC" w:rsidRPr="00D605F3" w:rsidRDefault="002461CC" w:rsidP="0062790A">
            <w:pPr>
              <w:pStyle w:val="Tablenumbers1"/>
              <w:tabs>
                <w:tab w:val="clear" w:pos="1503"/>
                <w:tab w:val="left" w:pos="1026"/>
                <w:tab w:val="decimal" w:pos="1640"/>
              </w:tabs>
              <w:spacing w:line="235" w:lineRule="auto"/>
              <w:ind w:right="0"/>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26"/>
                <w:tab w:val="decimal" w:pos="1640"/>
              </w:tabs>
              <w:spacing w:line="235" w:lineRule="auto"/>
              <w:ind w:right="0"/>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left" w:pos="1026"/>
                <w:tab w:val="decimal" w:pos="1640"/>
              </w:tabs>
              <w:spacing w:line="235" w:lineRule="auto"/>
              <w:ind w:right="0"/>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26"/>
                <w:tab w:val="decimal" w:pos="1640"/>
              </w:tabs>
              <w:spacing w:line="235" w:lineRule="auto"/>
              <w:ind w:right="0"/>
              <w:jc w:val="right"/>
              <w:rPr>
                <w:rFonts w:cs="Arial"/>
                <w:szCs w:val="18"/>
              </w:rPr>
            </w:pPr>
            <w:r w:rsidRPr="00D605F3">
              <w:t>766,876</w:t>
            </w:r>
          </w:p>
        </w:tc>
      </w:tr>
      <w:tr w:rsidR="002461CC" w:rsidRPr="00D605F3" w:rsidTr="0062790A">
        <w:trPr>
          <w:trHeight w:hRule="exact" w:val="86"/>
        </w:trPr>
        <w:tc>
          <w:tcPr>
            <w:tcW w:w="3690" w:type="dxa"/>
            <w:tcBorders>
              <w:bottom w:val="single" w:sz="12" w:space="0" w:color="auto"/>
            </w:tcBorders>
          </w:tcPr>
          <w:p w:rsidR="002461CC" w:rsidRPr="00D605F3" w:rsidRDefault="002461CC" w:rsidP="0062790A">
            <w:pPr>
              <w:pStyle w:val="Tabletext"/>
              <w:rPr>
                <w:rFonts w:cs="Arial"/>
                <w:szCs w:val="18"/>
                <w:lang w:val="ru-RU"/>
              </w:rPr>
            </w:pPr>
          </w:p>
        </w:tc>
        <w:tc>
          <w:tcPr>
            <w:tcW w:w="1462" w:type="dxa"/>
            <w:tcBorders>
              <w:bottom w:val="single" w:sz="12" w:space="0" w:color="auto"/>
            </w:tcBorders>
            <w:vAlign w:val="bottom"/>
          </w:tcPr>
          <w:p w:rsidR="002461CC" w:rsidRPr="00D605F3" w:rsidRDefault="002461CC" w:rsidP="0062790A">
            <w:pPr>
              <w:pStyle w:val="Tablenumbers1"/>
              <w:tabs>
                <w:tab w:val="clear" w:pos="1503"/>
                <w:tab w:val="decimal" w:pos="1418"/>
              </w:tabs>
              <w:spacing w:line="226" w:lineRule="auto"/>
              <w:ind w:left="-72" w:right="-45"/>
              <w:rPr>
                <w:rFonts w:cs="Arial"/>
                <w:szCs w:val="18"/>
                <w:lang w:val="ru-RU"/>
              </w:rPr>
            </w:pPr>
          </w:p>
        </w:tc>
        <w:tc>
          <w:tcPr>
            <w:tcW w:w="1463" w:type="dxa"/>
            <w:tcBorders>
              <w:bottom w:val="single" w:sz="12" w:space="0" w:color="auto"/>
            </w:tcBorders>
            <w:vAlign w:val="bottom"/>
          </w:tcPr>
          <w:p w:rsidR="002461CC" w:rsidRPr="00D605F3" w:rsidRDefault="002461CC" w:rsidP="0062790A">
            <w:pPr>
              <w:pStyle w:val="Tablenumbers1"/>
              <w:tabs>
                <w:tab w:val="clear" w:pos="1503"/>
                <w:tab w:val="decimal" w:pos="1418"/>
              </w:tabs>
              <w:spacing w:line="226" w:lineRule="auto"/>
              <w:ind w:left="-72" w:right="-45"/>
              <w:rPr>
                <w:rFonts w:cs="Arial"/>
                <w:szCs w:val="18"/>
                <w:lang w:val="ru-RU"/>
              </w:rPr>
            </w:pPr>
          </w:p>
        </w:tc>
        <w:tc>
          <w:tcPr>
            <w:tcW w:w="1462" w:type="dxa"/>
            <w:tcBorders>
              <w:bottom w:val="single" w:sz="12" w:space="0" w:color="auto"/>
            </w:tcBorders>
          </w:tcPr>
          <w:p w:rsidR="002461CC" w:rsidRPr="00D605F3" w:rsidRDefault="002461CC" w:rsidP="0062790A">
            <w:pPr>
              <w:pStyle w:val="Tablenumbers1"/>
              <w:tabs>
                <w:tab w:val="clear" w:pos="1503"/>
                <w:tab w:val="decimal" w:pos="1384"/>
              </w:tabs>
              <w:spacing w:line="226" w:lineRule="auto"/>
              <w:ind w:left="-72" w:right="0"/>
              <w:rPr>
                <w:rFonts w:cs="Arial"/>
                <w:szCs w:val="18"/>
                <w:lang w:val="ru-RU"/>
              </w:rPr>
            </w:pPr>
          </w:p>
        </w:tc>
        <w:tc>
          <w:tcPr>
            <w:tcW w:w="1463" w:type="dxa"/>
            <w:tcBorders>
              <w:bottom w:val="single" w:sz="12" w:space="0" w:color="auto"/>
            </w:tcBorders>
          </w:tcPr>
          <w:p w:rsidR="002461CC" w:rsidRPr="00D605F3" w:rsidRDefault="002461CC" w:rsidP="0062790A">
            <w:pPr>
              <w:pStyle w:val="Tablenumbers1"/>
              <w:tabs>
                <w:tab w:val="clear" w:pos="1503"/>
                <w:tab w:val="decimal" w:pos="1384"/>
              </w:tabs>
              <w:spacing w:line="226" w:lineRule="auto"/>
              <w:ind w:left="-72" w:right="0"/>
              <w:rPr>
                <w:rFonts w:cs="Arial"/>
                <w:szCs w:val="18"/>
                <w:lang w:val="ru-RU"/>
              </w:rPr>
            </w:pPr>
          </w:p>
        </w:tc>
      </w:tr>
    </w:tbl>
    <w:p w:rsidR="002461CC" w:rsidRPr="00D605F3" w:rsidRDefault="002461CC" w:rsidP="002461CC">
      <w:pPr>
        <w:pStyle w:val="ABC-paragrahinNotes"/>
        <w:spacing w:before="240"/>
        <w:ind w:firstLine="284"/>
        <w:rPr>
          <w:rFonts w:cs="Arial"/>
          <w:sz w:val="18"/>
          <w:szCs w:val="24"/>
        </w:rPr>
      </w:pPr>
      <w:r w:rsidRPr="00D605F3">
        <w:rPr>
          <w:sz w:val="18"/>
          <w:szCs w:val="24"/>
        </w:rPr>
        <w:t>Байланысты тараптардан алынған және Қор 2019 жылғы 30 маусымда аяқталған алты ай ішінде өтеген қарыз қаражаттың жиынтық сомасы төменде көрсетілген:</w:t>
      </w:r>
    </w:p>
    <w:tbl>
      <w:tblPr>
        <w:tblW w:w="9540" w:type="dxa"/>
        <w:tblInd w:w="56" w:type="dxa"/>
        <w:tblLayout w:type="fixed"/>
        <w:tblCellMar>
          <w:left w:w="56" w:type="dxa"/>
          <w:right w:w="56" w:type="dxa"/>
        </w:tblCellMar>
        <w:tblLook w:val="0000" w:firstRow="0" w:lastRow="0" w:firstColumn="0" w:lastColumn="0" w:noHBand="0" w:noVBand="0"/>
      </w:tblPr>
      <w:tblGrid>
        <w:gridCol w:w="3690"/>
        <w:gridCol w:w="1462"/>
        <w:gridCol w:w="1463"/>
        <w:gridCol w:w="1462"/>
        <w:gridCol w:w="1463"/>
      </w:tblGrid>
      <w:tr w:rsidR="002461CC" w:rsidRPr="00D605F3" w:rsidTr="0062790A">
        <w:trPr>
          <w:trHeight w:val="202"/>
          <w:tblHeader/>
        </w:trPr>
        <w:tc>
          <w:tcPr>
            <w:tcW w:w="3690" w:type="dxa"/>
            <w:tcBorders>
              <w:bottom w:val="single" w:sz="6" w:space="0" w:color="auto"/>
            </w:tcBorders>
            <w:vAlign w:val="bottom"/>
          </w:tcPr>
          <w:p w:rsidR="002461CC" w:rsidRPr="00D605F3" w:rsidRDefault="002461CC" w:rsidP="0062790A">
            <w:pPr>
              <w:pStyle w:val="RRthousands"/>
              <w:keepNext/>
              <w:rPr>
                <w:szCs w:val="18"/>
              </w:rPr>
            </w:pPr>
            <w:r w:rsidRPr="00D605F3">
              <w:t>(мың қазақстандық теңгемен)</w:t>
            </w:r>
          </w:p>
        </w:tc>
        <w:tc>
          <w:tcPr>
            <w:tcW w:w="1462" w:type="dxa"/>
            <w:tcBorders>
              <w:bottom w:val="single" w:sz="6" w:space="0" w:color="auto"/>
            </w:tcBorders>
          </w:tcPr>
          <w:p w:rsidR="002461CC" w:rsidRPr="00D605F3" w:rsidRDefault="002461CC" w:rsidP="0062790A">
            <w:pPr>
              <w:pStyle w:val="Columnheader"/>
              <w:tabs>
                <w:tab w:val="clear" w:pos="1503"/>
              </w:tabs>
              <w:spacing w:line="240" w:lineRule="auto"/>
              <w:ind w:left="-146" w:right="56"/>
              <w:jc w:val="right"/>
              <w:rPr>
                <w:rFonts w:cs="Arial"/>
                <w:szCs w:val="18"/>
              </w:rPr>
            </w:pPr>
            <w:r w:rsidRPr="00D605F3">
              <w:t>Жалғыз акционер</w:t>
            </w:r>
          </w:p>
        </w:tc>
        <w:tc>
          <w:tcPr>
            <w:tcW w:w="1463" w:type="dxa"/>
            <w:tcBorders>
              <w:bottom w:val="single" w:sz="6" w:space="0" w:color="auto"/>
            </w:tcBorders>
          </w:tcPr>
          <w:p w:rsidR="002461CC" w:rsidRPr="00D605F3" w:rsidRDefault="002461CC" w:rsidP="0062790A">
            <w:pPr>
              <w:pStyle w:val="Columnheader"/>
              <w:tabs>
                <w:tab w:val="clear" w:pos="1503"/>
              </w:tabs>
              <w:spacing w:line="240" w:lineRule="auto"/>
              <w:ind w:left="-146" w:right="56"/>
              <w:jc w:val="right"/>
              <w:rPr>
                <w:rFonts w:cs="Arial"/>
                <w:szCs w:val="18"/>
              </w:rPr>
            </w:pPr>
            <w:r w:rsidRPr="00D605F3">
              <w:t>Жалпы бақылаудағы компаниялар</w:t>
            </w:r>
          </w:p>
        </w:tc>
        <w:tc>
          <w:tcPr>
            <w:tcW w:w="1462" w:type="dxa"/>
            <w:tcBorders>
              <w:bottom w:val="single" w:sz="6" w:space="0" w:color="auto"/>
            </w:tcBorders>
          </w:tcPr>
          <w:p w:rsidR="002461CC" w:rsidRPr="00D605F3" w:rsidRDefault="002461CC" w:rsidP="0062790A">
            <w:pPr>
              <w:pStyle w:val="Columnheader"/>
              <w:tabs>
                <w:tab w:val="clear" w:pos="1503"/>
              </w:tabs>
              <w:spacing w:line="240" w:lineRule="auto"/>
              <w:ind w:left="-146" w:right="56"/>
              <w:jc w:val="right"/>
              <w:rPr>
                <w:rFonts w:cs="Arial"/>
                <w:szCs w:val="18"/>
              </w:rPr>
            </w:pPr>
            <w:r w:rsidRPr="00D605F3">
              <w:t>Қауымдастырылған компаниялар</w:t>
            </w:r>
          </w:p>
        </w:tc>
        <w:tc>
          <w:tcPr>
            <w:tcW w:w="1463" w:type="dxa"/>
            <w:tcBorders>
              <w:bottom w:val="single" w:sz="6" w:space="0" w:color="auto"/>
            </w:tcBorders>
          </w:tcPr>
          <w:p w:rsidR="002461CC" w:rsidRPr="00D605F3" w:rsidRDefault="002461CC" w:rsidP="0062790A">
            <w:pPr>
              <w:pStyle w:val="Columnheader"/>
              <w:tabs>
                <w:tab w:val="clear" w:pos="1503"/>
              </w:tabs>
              <w:spacing w:line="240" w:lineRule="auto"/>
              <w:ind w:left="-146" w:right="56"/>
              <w:jc w:val="right"/>
              <w:rPr>
                <w:rFonts w:cs="Arial"/>
                <w:szCs w:val="18"/>
              </w:rPr>
            </w:pPr>
            <w:r w:rsidRPr="00D605F3">
              <w:t>Басқа байланысты тараптар</w:t>
            </w:r>
          </w:p>
        </w:tc>
      </w:tr>
      <w:tr w:rsidR="002461CC" w:rsidRPr="00D605F3" w:rsidTr="0062790A">
        <w:trPr>
          <w:trHeight w:val="202"/>
        </w:trPr>
        <w:tc>
          <w:tcPr>
            <w:tcW w:w="3690" w:type="dxa"/>
            <w:tcBorders>
              <w:top w:val="single" w:sz="6" w:space="0" w:color="auto"/>
            </w:tcBorders>
            <w:vAlign w:val="bottom"/>
          </w:tcPr>
          <w:p w:rsidR="002461CC" w:rsidRPr="00D605F3" w:rsidRDefault="002461CC" w:rsidP="0062790A">
            <w:pPr>
              <w:keepNext/>
              <w:ind w:left="228" w:hanging="228"/>
              <w:rPr>
                <w:rFonts w:cs="Arial"/>
                <w:szCs w:val="18"/>
                <w:lang w:val="ru-RU"/>
              </w:rPr>
            </w:pPr>
          </w:p>
        </w:tc>
        <w:tc>
          <w:tcPr>
            <w:tcW w:w="1462" w:type="dxa"/>
            <w:tcBorders>
              <w:top w:val="single" w:sz="6" w:space="0" w:color="auto"/>
            </w:tcBorders>
            <w:vAlign w:val="bottom"/>
          </w:tcPr>
          <w:p w:rsidR="002461CC" w:rsidRPr="00D605F3" w:rsidRDefault="002461CC" w:rsidP="0062790A">
            <w:pPr>
              <w:pStyle w:val="Tablenumbers1"/>
              <w:tabs>
                <w:tab w:val="clear" w:pos="1503"/>
              </w:tabs>
              <w:ind w:left="-72" w:right="-58"/>
              <w:rPr>
                <w:rFonts w:cs="Arial"/>
                <w:szCs w:val="18"/>
                <w:lang w:val="ru-RU"/>
              </w:rPr>
            </w:pPr>
          </w:p>
        </w:tc>
        <w:tc>
          <w:tcPr>
            <w:tcW w:w="1463" w:type="dxa"/>
            <w:tcBorders>
              <w:top w:val="single" w:sz="6" w:space="0" w:color="auto"/>
            </w:tcBorders>
          </w:tcPr>
          <w:p w:rsidR="002461CC" w:rsidRPr="00D605F3" w:rsidRDefault="002461CC" w:rsidP="0062790A">
            <w:pPr>
              <w:pStyle w:val="Tablenumbers1"/>
              <w:tabs>
                <w:tab w:val="clear" w:pos="1503"/>
              </w:tabs>
              <w:ind w:left="-72" w:right="-58"/>
              <w:rPr>
                <w:rFonts w:cs="Arial"/>
                <w:szCs w:val="18"/>
                <w:lang w:val="ru-RU"/>
              </w:rPr>
            </w:pPr>
          </w:p>
        </w:tc>
        <w:tc>
          <w:tcPr>
            <w:tcW w:w="1462" w:type="dxa"/>
            <w:tcBorders>
              <w:top w:val="single" w:sz="6" w:space="0" w:color="auto"/>
            </w:tcBorders>
          </w:tcPr>
          <w:p w:rsidR="002461CC" w:rsidRPr="00D605F3" w:rsidRDefault="002461CC" w:rsidP="0062790A">
            <w:pPr>
              <w:pStyle w:val="Tablenumbers1"/>
              <w:tabs>
                <w:tab w:val="clear" w:pos="1503"/>
              </w:tabs>
              <w:ind w:left="-72" w:right="-58"/>
              <w:rPr>
                <w:rFonts w:cs="Arial"/>
                <w:szCs w:val="18"/>
                <w:lang w:val="ru-RU"/>
              </w:rPr>
            </w:pPr>
          </w:p>
        </w:tc>
        <w:tc>
          <w:tcPr>
            <w:tcW w:w="1463" w:type="dxa"/>
            <w:tcBorders>
              <w:top w:val="single" w:sz="6" w:space="0" w:color="auto"/>
            </w:tcBorders>
          </w:tcPr>
          <w:p w:rsidR="002461CC" w:rsidRPr="00D605F3" w:rsidRDefault="002461CC" w:rsidP="0062790A">
            <w:pPr>
              <w:pStyle w:val="Tablenumbers1"/>
              <w:tabs>
                <w:tab w:val="clear" w:pos="1503"/>
              </w:tabs>
              <w:ind w:left="-72" w:right="-58"/>
              <w:rPr>
                <w:rFonts w:cs="Arial"/>
                <w:szCs w:val="18"/>
                <w:lang w:val="ru-RU"/>
              </w:rPr>
            </w:pPr>
          </w:p>
        </w:tc>
      </w:tr>
      <w:tr w:rsidR="002461CC" w:rsidRPr="00D605F3" w:rsidTr="0062790A">
        <w:trPr>
          <w:trHeight w:val="202"/>
        </w:trPr>
        <w:tc>
          <w:tcPr>
            <w:tcW w:w="3690" w:type="dxa"/>
          </w:tcPr>
          <w:p w:rsidR="002461CC" w:rsidRPr="00D605F3" w:rsidRDefault="002461CC" w:rsidP="0062790A">
            <w:pPr>
              <w:pStyle w:val="Tabletext"/>
              <w:ind w:left="86" w:hanging="86"/>
              <w:rPr>
                <w:rFonts w:cs="Arial"/>
                <w:szCs w:val="18"/>
              </w:rPr>
            </w:pPr>
            <w:r w:rsidRPr="00D605F3">
              <w:t>Кезең ішінде байланысты тараптардан алынған қарыз қаражат сомасы</w:t>
            </w:r>
          </w:p>
        </w:tc>
        <w:tc>
          <w:tcPr>
            <w:tcW w:w="1462" w:type="dxa"/>
            <w:vAlign w:val="bottom"/>
          </w:tcPr>
          <w:p w:rsidR="002461CC" w:rsidRPr="00D605F3" w:rsidRDefault="002461CC" w:rsidP="0062790A">
            <w:pPr>
              <w:pStyle w:val="Tablenumbers1"/>
              <w:tabs>
                <w:tab w:val="clear" w:pos="1503"/>
                <w:tab w:val="left" w:pos="1051"/>
                <w:tab w:val="decimal" w:pos="1640"/>
              </w:tabs>
              <w:spacing w:line="235" w:lineRule="auto"/>
              <w:ind w:right="0"/>
              <w:jc w:val="right"/>
              <w:rPr>
                <w:rFonts w:cs="Arial"/>
                <w:szCs w:val="18"/>
              </w:rPr>
            </w:pPr>
            <w:r w:rsidRPr="00D605F3">
              <w:t>16,000,000</w:t>
            </w:r>
          </w:p>
        </w:tc>
        <w:tc>
          <w:tcPr>
            <w:tcW w:w="1463" w:type="dxa"/>
            <w:vAlign w:val="bottom"/>
          </w:tcPr>
          <w:p w:rsidR="002461CC" w:rsidRPr="00D605F3" w:rsidRDefault="002461CC" w:rsidP="0062790A">
            <w:pPr>
              <w:pStyle w:val="Tablenumbers1"/>
              <w:tabs>
                <w:tab w:val="clear" w:pos="1503"/>
                <w:tab w:val="left" w:pos="1051"/>
                <w:tab w:val="decimal" w:pos="1640"/>
              </w:tabs>
              <w:spacing w:line="235" w:lineRule="auto"/>
              <w:ind w:right="0"/>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left" w:pos="1051"/>
                <w:tab w:val="decimal" w:pos="1640"/>
              </w:tabs>
              <w:spacing w:line="235" w:lineRule="auto"/>
              <w:ind w:right="0"/>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51"/>
                <w:tab w:val="decimal" w:pos="1640"/>
              </w:tabs>
              <w:spacing w:line="235" w:lineRule="auto"/>
              <w:ind w:right="0"/>
              <w:jc w:val="right"/>
              <w:rPr>
                <w:rFonts w:cs="Arial"/>
                <w:szCs w:val="18"/>
              </w:rPr>
            </w:pPr>
            <w:r w:rsidRPr="00D605F3">
              <w:t>12,704,766</w:t>
            </w:r>
          </w:p>
        </w:tc>
      </w:tr>
      <w:tr w:rsidR="002461CC" w:rsidRPr="00D605F3" w:rsidTr="0062790A">
        <w:trPr>
          <w:trHeight w:val="202"/>
        </w:trPr>
        <w:tc>
          <w:tcPr>
            <w:tcW w:w="3690" w:type="dxa"/>
          </w:tcPr>
          <w:p w:rsidR="002461CC" w:rsidRPr="00D605F3" w:rsidRDefault="002461CC" w:rsidP="0062790A">
            <w:pPr>
              <w:pStyle w:val="Tabletext"/>
              <w:ind w:left="86" w:hanging="86"/>
              <w:rPr>
                <w:rFonts w:cs="Arial"/>
                <w:szCs w:val="18"/>
              </w:rPr>
            </w:pPr>
            <w:r w:rsidRPr="00D605F3">
              <w:t>Кезең ішінде Қор өтеген қарыз қаражат сомасы</w:t>
            </w:r>
          </w:p>
        </w:tc>
        <w:tc>
          <w:tcPr>
            <w:tcW w:w="1462" w:type="dxa"/>
            <w:vAlign w:val="bottom"/>
          </w:tcPr>
          <w:p w:rsidR="002461CC" w:rsidRPr="00D605F3" w:rsidRDefault="002461CC" w:rsidP="0062790A">
            <w:pPr>
              <w:pStyle w:val="Tablenumbers1"/>
              <w:tabs>
                <w:tab w:val="clear" w:pos="1503"/>
                <w:tab w:val="left" w:pos="1051"/>
                <w:tab w:val="decimal" w:pos="1640"/>
              </w:tabs>
              <w:spacing w:line="235" w:lineRule="auto"/>
              <w:ind w:right="0"/>
              <w:jc w:val="right"/>
              <w:rPr>
                <w:rFonts w:cs="Arial"/>
                <w:szCs w:val="18"/>
              </w:rPr>
            </w:pPr>
            <w:r w:rsidRPr="00D605F3">
              <w:t>150,000</w:t>
            </w:r>
          </w:p>
        </w:tc>
        <w:tc>
          <w:tcPr>
            <w:tcW w:w="1463" w:type="dxa"/>
            <w:vAlign w:val="bottom"/>
          </w:tcPr>
          <w:p w:rsidR="002461CC" w:rsidRPr="00D605F3" w:rsidRDefault="002461CC" w:rsidP="0062790A">
            <w:pPr>
              <w:pStyle w:val="Tablenumbers1"/>
              <w:tabs>
                <w:tab w:val="clear" w:pos="1503"/>
                <w:tab w:val="left" w:pos="1051"/>
                <w:tab w:val="decimal" w:pos="1640"/>
              </w:tabs>
              <w:spacing w:line="235" w:lineRule="auto"/>
              <w:ind w:right="0"/>
              <w:jc w:val="right"/>
              <w:rPr>
                <w:rFonts w:cs="Arial"/>
                <w:szCs w:val="18"/>
              </w:rPr>
            </w:pPr>
            <w:r w:rsidRPr="00D605F3">
              <w:t>-</w:t>
            </w:r>
          </w:p>
        </w:tc>
        <w:tc>
          <w:tcPr>
            <w:tcW w:w="1462" w:type="dxa"/>
            <w:vAlign w:val="bottom"/>
          </w:tcPr>
          <w:p w:rsidR="002461CC" w:rsidRPr="00D605F3" w:rsidRDefault="002461CC" w:rsidP="0062790A">
            <w:pPr>
              <w:pStyle w:val="Tablenumbers1"/>
              <w:tabs>
                <w:tab w:val="clear" w:pos="1503"/>
                <w:tab w:val="left" w:pos="1051"/>
                <w:tab w:val="decimal" w:pos="1640"/>
              </w:tabs>
              <w:spacing w:line="235" w:lineRule="auto"/>
              <w:ind w:right="0"/>
              <w:jc w:val="right"/>
              <w:rPr>
                <w:rFonts w:cs="Arial"/>
                <w:szCs w:val="18"/>
              </w:rPr>
            </w:pPr>
            <w:r w:rsidRPr="00D605F3">
              <w:t>-</w:t>
            </w:r>
          </w:p>
        </w:tc>
        <w:tc>
          <w:tcPr>
            <w:tcW w:w="1463" w:type="dxa"/>
            <w:vAlign w:val="bottom"/>
          </w:tcPr>
          <w:p w:rsidR="002461CC" w:rsidRPr="00D605F3" w:rsidRDefault="002461CC" w:rsidP="0062790A">
            <w:pPr>
              <w:pStyle w:val="Tablenumbers1"/>
              <w:tabs>
                <w:tab w:val="clear" w:pos="1503"/>
                <w:tab w:val="left" w:pos="1051"/>
                <w:tab w:val="decimal" w:pos="1560"/>
              </w:tabs>
              <w:ind w:right="-51"/>
              <w:jc w:val="right"/>
              <w:rPr>
                <w:rFonts w:cs="Arial"/>
                <w:szCs w:val="18"/>
              </w:rPr>
            </w:pPr>
            <w:r w:rsidRPr="00D605F3">
              <w:t>(151,983)</w:t>
            </w:r>
          </w:p>
        </w:tc>
      </w:tr>
      <w:tr w:rsidR="002461CC" w:rsidRPr="00D605F3" w:rsidTr="0062790A">
        <w:trPr>
          <w:trHeight w:hRule="exact" w:val="86"/>
        </w:trPr>
        <w:tc>
          <w:tcPr>
            <w:tcW w:w="3690" w:type="dxa"/>
            <w:tcBorders>
              <w:bottom w:val="single" w:sz="12" w:space="0" w:color="auto"/>
            </w:tcBorders>
          </w:tcPr>
          <w:p w:rsidR="002461CC" w:rsidRPr="00D605F3" w:rsidRDefault="002461CC" w:rsidP="0062790A">
            <w:pPr>
              <w:pStyle w:val="Tabletext"/>
              <w:rPr>
                <w:rFonts w:cs="Arial"/>
                <w:szCs w:val="18"/>
                <w:lang w:val="ru-RU"/>
              </w:rPr>
            </w:pPr>
          </w:p>
        </w:tc>
        <w:tc>
          <w:tcPr>
            <w:tcW w:w="1462" w:type="dxa"/>
            <w:tcBorders>
              <w:bottom w:val="single" w:sz="12" w:space="0" w:color="auto"/>
            </w:tcBorders>
            <w:vAlign w:val="bottom"/>
          </w:tcPr>
          <w:p w:rsidR="002461CC" w:rsidRPr="00D605F3" w:rsidRDefault="002461CC" w:rsidP="0062790A">
            <w:pPr>
              <w:pStyle w:val="Tablenumbers1"/>
              <w:tabs>
                <w:tab w:val="clear" w:pos="1503"/>
                <w:tab w:val="decimal" w:pos="1418"/>
              </w:tabs>
              <w:spacing w:line="226" w:lineRule="auto"/>
              <w:ind w:left="-72" w:right="-45"/>
              <w:rPr>
                <w:rFonts w:cs="Arial"/>
                <w:szCs w:val="18"/>
                <w:lang w:val="ru-RU"/>
              </w:rPr>
            </w:pPr>
          </w:p>
        </w:tc>
        <w:tc>
          <w:tcPr>
            <w:tcW w:w="1463" w:type="dxa"/>
            <w:tcBorders>
              <w:bottom w:val="single" w:sz="12" w:space="0" w:color="auto"/>
            </w:tcBorders>
            <w:vAlign w:val="bottom"/>
          </w:tcPr>
          <w:p w:rsidR="002461CC" w:rsidRPr="00D605F3" w:rsidRDefault="002461CC" w:rsidP="0062790A">
            <w:pPr>
              <w:pStyle w:val="Tablenumbers1"/>
              <w:tabs>
                <w:tab w:val="clear" w:pos="1503"/>
                <w:tab w:val="decimal" w:pos="1418"/>
              </w:tabs>
              <w:spacing w:line="226" w:lineRule="auto"/>
              <w:ind w:left="-72" w:right="-45"/>
              <w:rPr>
                <w:rFonts w:cs="Arial"/>
                <w:szCs w:val="18"/>
                <w:lang w:val="ru-RU"/>
              </w:rPr>
            </w:pPr>
          </w:p>
        </w:tc>
        <w:tc>
          <w:tcPr>
            <w:tcW w:w="1462" w:type="dxa"/>
            <w:tcBorders>
              <w:bottom w:val="single" w:sz="12" w:space="0" w:color="auto"/>
            </w:tcBorders>
          </w:tcPr>
          <w:p w:rsidR="002461CC" w:rsidRPr="00D605F3" w:rsidRDefault="002461CC" w:rsidP="0062790A">
            <w:pPr>
              <w:pStyle w:val="Tablenumbers1"/>
              <w:tabs>
                <w:tab w:val="clear" w:pos="1503"/>
                <w:tab w:val="decimal" w:pos="1384"/>
              </w:tabs>
              <w:spacing w:line="226" w:lineRule="auto"/>
              <w:ind w:left="-72" w:right="0"/>
              <w:rPr>
                <w:rFonts w:cs="Arial"/>
                <w:szCs w:val="18"/>
                <w:lang w:val="ru-RU"/>
              </w:rPr>
            </w:pPr>
          </w:p>
        </w:tc>
        <w:tc>
          <w:tcPr>
            <w:tcW w:w="1463" w:type="dxa"/>
            <w:tcBorders>
              <w:bottom w:val="single" w:sz="12" w:space="0" w:color="auto"/>
            </w:tcBorders>
          </w:tcPr>
          <w:p w:rsidR="002461CC" w:rsidRPr="00D605F3" w:rsidRDefault="002461CC" w:rsidP="0062790A">
            <w:pPr>
              <w:pStyle w:val="Tablenumbers1"/>
              <w:tabs>
                <w:tab w:val="clear" w:pos="1503"/>
                <w:tab w:val="decimal" w:pos="1384"/>
              </w:tabs>
              <w:spacing w:line="226" w:lineRule="auto"/>
              <w:ind w:left="-72" w:right="0"/>
              <w:rPr>
                <w:rFonts w:cs="Arial"/>
                <w:szCs w:val="18"/>
                <w:lang w:val="ru-RU"/>
              </w:rPr>
            </w:pPr>
          </w:p>
        </w:tc>
      </w:tr>
    </w:tbl>
    <w:p w:rsidR="002461CC" w:rsidRPr="00D605F3" w:rsidRDefault="002461CC" w:rsidP="002461CC">
      <w:pPr>
        <w:pStyle w:val="ABC-paragrahinNotes"/>
        <w:spacing w:before="240"/>
        <w:ind w:firstLine="284"/>
        <w:rPr>
          <w:rFonts w:cs="Arial"/>
          <w:sz w:val="18"/>
          <w:szCs w:val="24"/>
        </w:rPr>
      </w:pPr>
      <w:r w:rsidRPr="00D605F3">
        <w:rPr>
          <w:sz w:val="18"/>
          <w:szCs w:val="24"/>
        </w:rPr>
        <w:t>Төменде негізгі басшылыққа сыйақы төлеу туралы ақпарат берілген:</w:t>
      </w:r>
    </w:p>
    <w:tbl>
      <w:tblPr>
        <w:tblW w:w="9540" w:type="dxa"/>
        <w:tblInd w:w="56" w:type="dxa"/>
        <w:tblLayout w:type="fixed"/>
        <w:tblCellMar>
          <w:left w:w="56" w:type="dxa"/>
          <w:right w:w="56" w:type="dxa"/>
        </w:tblCellMar>
        <w:tblLook w:val="0000" w:firstRow="0" w:lastRow="0" w:firstColumn="0" w:lastColumn="0" w:noHBand="0" w:noVBand="0"/>
      </w:tblPr>
      <w:tblGrid>
        <w:gridCol w:w="4253"/>
        <w:gridCol w:w="1147"/>
        <w:gridCol w:w="1461"/>
        <w:gridCol w:w="1149"/>
        <w:gridCol w:w="1530"/>
      </w:tblGrid>
      <w:tr w:rsidR="002461CC" w:rsidRPr="00D605F3" w:rsidTr="0062790A">
        <w:trPr>
          <w:trHeight w:val="202"/>
        </w:trPr>
        <w:tc>
          <w:tcPr>
            <w:tcW w:w="4253" w:type="dxa"/>
            <w:vAlign w:val="bottom"/>
          </w:tcPr>
          <w:p w:rsidR="002461CC" w:rsidRPr="00D605F3" w:rsidRDefault="002461CC" w:rsidP="0062790A">
            <w:pPr>
              <w:pStyle w:val="RRthousands"/>
              <w:keepNext/>
              <w:keepLines/>
              <w:ind w:left="0" w:firstLine="0"/>
              <w:rPr>
                <w:sz w:val="18"/>
                <w:szCs w:val="18"/>
              </w:rPr>
            </w:pPr>
          </w:p>
        </w:tc>
        <w:tc>
          <w:tcPr>
            <w:tcW w:w="2608" w:type="dxa"/>
            <w:gridSpan w:val="2"/>
            <w:tcBorders>
              <w:bottom w:val="single" w:sz="6" w:space="0" w:color="auto"/>
            </w:tcBorders>
            <w:vAlign w:val="bottom"/>
          </w:tcPr>
          <w:p w:rsidR="002461CC" w:rsidRPr="00D605F3" w:rsidRDefault="002461CC" w:rsidP="0062790A">
            <w:pPr>
              <w:pStyle w:val="Columnheader"/>
              <w:keepNext/>
              <w:keepLines/>
              <w:tabs>
                <w:tab w:val="clear" w:pos="1503"/>
              </w:tabs>
              <w:spacing w:line="240" w:lineRule="auto"/>
              <w:ind w:right="41"/>
              <w:jc w:val="center"/>
              <w:rPr>
                <w:rFonts w:cs="Arial"/>
                <w:szCs w:val="24"/>
              </w:rPr>
            </w:pPr>
            <w:r w:rsidRPr="00D605F3">
              <w:t>2020 ж. 30 маусымында аяқталған алты ай (аудиттелмеген)</w:t>
            </w:r>
          </w:p>
        </w:tc>
        <w:tc>
          <w:tcPr>
            <w:tcW w:w="2679" w:type="dxa"/>
            <w:gridSpan w:val="2"/>
            <w:tcBorders>
              <w:bottom w:val="single" w:sz="6" w:space="0" w:color="auto"/>
            </w:tcBorders>
            <w:vAlign w:val="bottom"/>
          </w:tcPr>
          <w:p w:rsidR="002461CC" w:rsidRPr="00D605F3" w:rsidRDefault="002461CC" w:rsidP="0062790A">
            <w:pPr>
              <w:pStyle w:val="Columnheader"/>
              <w:keepNext/>
              <w:keepLines/>
              <w:tabs>
                <w:tab w:val="clear" w:pos="1503"/>
              </w:tabs>
              <w:spacing w:line="240" w:lineRule="auto"/>
              <w:ind w:right="41"/>
              <w:jc w:val="center"/>
              <w:rPr>
                <w:rFonts w:cs="Arial"/>
                <w:szCs w:val="24"/>
              </w:rPr>
            </w:pPr>
            <w:r w:rsidRPr="00D605F3">
              <w:t>2019 ж. 30 маусымында аяқталған алты ай (аудиттелмеген)</w:t>
            </w:r>
          </w:p>
        </w:tc>
      </w:tr>
      <w:tr w:rsidR="002461CC" w:rsidRPr="00D605F3" w:rsidTr="0062790A">
        <w:trPr>
          <w:trHeight w:val="202"/>
        </w:trPr>
        <w:tc>
          <w:tcPr>
            <w:tcW w:w="4253" w:type="dxa"/>
            <w:tcBorders>
              <w:bottom w:val="single" w:sz="6" w:space="0" w:color="auto"/>
            </w:tcBorders>
            <w:vAlign w:val="bottom"/>
          </w:tcPr>
          <w:p w:rsidR="002461CC" w:rsidRPr="00D605F3" w:rsidRDefault="002461CC" w:rsidP="0062790A">
            <w:pPr>
              <w:pStyle w:val="RRthousands"/>
              <w:keepNext/>
              <w:keepLines/>
              <w:ind w:left="0" w:firstLine="0"/>
              <w:rPr>
                <w:szCs w:val="24"/>
              </w:rPr>
            </w:pPr>
            <w:r w:rsidRPr="00D605F3">
              <w:t>(мың қазақстандық теңгемен)</w:t>
            </w:r>
          </w:p>
        </w:tc>
        <w:tc>
          <w:tcPr>
            <w:tcW w:w="1147" w:type="dxa"/>
            <w:tcBorders>
              <w:top w:val="single" w:sz="6" w:space="0" w:color="auto"/>
              <w:bottom w:val="single" w:sz="6" w:space="0" w:color="auto"/>
            </w:tcBorders>
          </w:tcPr>
          <w:p w:rsidR="002461CC" w:rsidRPr="00D605F3" w:rsidRDefault="002461CC" w:rsidP="0062790A">
            <w:pPr>
              <w:pStyle w:val="Columnheader"/>
              <w:keepNext/>
              <w:keepLines/>
              <w:tabs>
                <w:tab w:val="clear" w:pos="1503"/>
              </w:tabs>
              <w:spacing w:line="240" w:lineRule="auto"/>
              <w:ind w:left="-79" w:right="34"/>
              <w:jc w:val="right"/>
              <w:rPr>
                <w:rFonts w:cs="Arial"/>
                <w:szCs w:val="18"/>
              </w:rPr>
            </w:pPr>
            <w:r w:rsidRPr="00D605F3">
              <w:t>Шығындар</w:t>
            </w:r>
          </w:p>
        </w:tc>
        <w:tc>
          <w:tcPr>
            <w:tcW w:w="1461" w:type="dxa"/>
            <w:tcBorders>
              <w:top w:val="single" w:sz="6" w:space="0" w:color="auto"/>
              <w:bottom w:val="single" w:sz="6" w:space="0" w:color="auto"/>
            </w:tcBorders>
          </w:tcPr>
          <w:p w:rsidR="002461CC" w:rsidRPr="00D605F3" w:rsidRDefault="002461CC" w:rsidP="0062790A">
            <w:pPr>
              <w:pStyle w:val="Columnheader"/>
              <w:keepNext/>
              <w:keepLines/>
              <w:tabs>
                <w:tab w:val="clear" w:pos="1503"/>
              </w:tabs>
              <w:spacing w:line="240" w:lineRule="auto"/>
              <w:ind w:left="-79" w:right="34"/>
              <w:jc w:val="right"/>
              <w:rPr>
                <w:rFonts w:cs="Arial"/>
                <w:szCs w:val="18"/>
              </w:rPr>
            </w:pPr>
            <w:r w:rsidRPr="00D605F3">
              <w:t>Есептелген міндеттеме</w:t>
            </w:r>
          </w:p>
        </w:tc>
        <w:tc>
          <w:tcPr>
            <w:tcW w:w="1149" w:type="dxa"/>
            <w:tcBorders>
              <w:top w:val="single" w:sz="6" w:space="0" w:color="auto"/>
              <w:bottom w:val="single" w:sz="6" w:space="0" w:color="auto"/>
            </w:tcBorders>
          </w:tcPr>
          <w:p w:rsidR="002461CC" w:rsidRPr="00D605F3" w:rsidRDefault="002461CC" w:rsidP="0062790A">
            <w:pPr>
              <w:pStyle w:val="Columnheader"/>
              <w:keepNext/>
              <w:keepLines/>
              <w:tabs>
                <w:tab w:val="clear" w:pos="1503"/>
              </w:tabs>
              <w:spacing w:line="240" w:lineRule="auto"/>
              <w:ind w:left="-79" w:right="34"/>
              <w:jc w:val="right"/>
              <w:rPr>
                <w:rFonts w:cs="Arial"/>
                <w:szCs w:val="18"/>
              </w:rPr>
            </w:pPr>
            <w:r w:rsidRPr="00D605F3">
              <w:t>Шығындар</w:t>
            </w:r>
          </w:p>
        </w:tc>
        <w:tc>
          <w:tcPr>
            <w:tcW w:w="1530" w:type="dxa"/>
            <w:tcBorders>
              <w:top w:val="single" w:sz="6" w:space="0" w:color="auto"/>
              <w:bottom w:val="single" w:sz="6" w:space="0" w:color="auto"/>
            </w:tcBorders>
          </w:tcPr>
          <w:p w:rsidR="002461CC" w:rsidRPr="00D605F3" w:rsidRDefault="002461CC" w:rsidP="0062790A">
            <w:pPr>
              <w:pStyle w:val="Columnheader"/>
              <w:keepNext/>
              <w:keepLines/>
              <w:tabs>
                <w:tab w:val="clear" w:pos="1503"/>
              </w:tabs>
              <w:spacing w:line="240" w:lineRule="auto"/>
              <w:ind w:left="-79" w:right="34"/>
              <w:jc w:val="right"/>
              <w:rPr>
                <w:rFonts w:cs="Arial"/>
                <w:szCs w:val="18"/>
              </w:rPr>
            </w:pPr>
            <w:r w:rsidRPr="00D605F3">
              <w:t>Есептелген міндеттеме</w:t>
            </w:r>
          </w:p>
        </w:tc>
      </w:tr>
      <w:tr w:rsidR="002461CC" w:rsidRPr="00D605F3" w:rsidTr="0062790A">
        <w:trPr>
          <w:trHeight w:val="202"/>
        </w:trPr>
        <w:tc>
          <w:tcPr>
            <w:tcW w:w="4253" w:type="dxa"/>
            <w:tcBorders>
              <w:top w:val="single" w:sz="6" w:space="0" w:color="auto"/>
            </w:tcBorders>
            <w:vAlign w:val="bottom"/>
          </w:tcPr>
          <w:p w:rsidR="002461CC" w:rsidRPr="00D605F3" w:rsidRDefault="002461CC" w:rsidP="0062790A">
            <w:pPr>
              <w:keepNext/>
              <w:keepLines/>
              <w:rPr>
                <w:rFonts w:cs="Arial"/>
                <w:b/>
                <w:szCs w:val="18"/>
                <w:lang w:val="ru-RU"/>
              </w:rPr>
            </w:pPr>
          </w:p>
        </w:tc>
        <w:tc>
          <w:tcPr>
            <w:tcW w:w="1147" w:type="dxa"/>
            <w:tcBorders>
              <w:top w:val="single" w:sz="6" w:space="0" w:color="auto"/>
            </w:tcBorders>
            <w:vAlign w:val="bottom"/>
          </w:tcPr>
          <w:p w:rsidR="002461CC" w:rsidRPr="00D605F3" w:rsidRDefault="002461CC" w:rsidP="0062790A">
            <w:pPr>
              <w:pStyle w:val="Tablenumbers1"/>
              <w:keepNext/>
              <w:keepLines/>
              <w:tabs>
                <w:tab w:val="clear" w:pos="1503"/>
              </w:tabs>
              <w:ind w:right="34"/>
              <w:jc w:val="right"/>
              <w:rPr>
                <w:rFonts w:cs="Arial"/>
                <w:b/>
                <w:bCs/>
                <w:szCs w:val="18"/>
                <w:lang w:val="ru-RU"/>
              </w:rPr>
            </w:pPr>
          </w:p>
        </w:tc>
        <w:tc>
          <w:tcPr>
            <w:tcW w:w="1461" w:type="dxa"/>
            <w:tcBorders>
              <w:top w:val="single" w:sz="6" w:space="0" w:color="auto"/>
            </w:tcBorders>
            <w:vAlign w:val="bottom"/>
          </w:tcPr>
          <w:p w:rsidR="002461CC" w:rsidRPr="00D605F3" w:rsidRDefault="002461CC" w:rsidP="0062790A">
            <w:pPr>
              <w:pStyle w:val="Tablenumbers1"/>
              <w:keepNext/>
              <w:keepLines/>
              <w:tabs>
                <w:tab w:val="clear" w:pos="1503"/>
              </w:tabs>
              <w:ind w:right="34"/>
              <w:jc w:val="right"/>
              <w:rPr>
                <w:rFonts w:cs="Arial"/>
                <w:b/>
                <w:bCs/>
                <w:szCs w:val="18"/>
                <w:lang w:val="ru-RU"/>
              </w:rPr>
            </w:pPr>
          </w:p>
        </w:tc>
        <w:tc>
          <w:tcPr>
            <w:tcW w:w="1149" w:type="dxa"/>
            <w:tcBorders>
              <w:top w:val="single" w:sz="6" w:space="0" w:color="auto"/>
            </w:tcBorders>
            <w:vAlign w:val="bottom"/>
          </w:tcPr>
          <w:p w:rsidR="002461CC" w:rsidRPr="00D605F3" w:rsidRDefault="002461CC" w:rsidP="0062790A">
            <w:pPr>
              <w:pStyle w:val="Tablenumbers1"/>
              <w:keepNext/>
              <w:keepLines/>
              <w:tabs>
                <w:tab w:val="clear" w:pos="1503"/>
              </w:tabs>
              <w:ind w:right="34"/>
              <w:jc w:val="right"/>
              <w:rPr>
                <w:rFonts w:cs="Arial"/>
                <w:b/>
                <w:bCs/>
                <w:szCs w:val="18"/>
                <w:lang w:val="ru-RU"/>
              </w:rPr>
            </w:pPr>
          </w:p>
        </w:tc>
        <w:tc>
          <w:tcPr>
            <w:tcW w:w="1530" w:type="dxa"/>
            <w:tcBorders>
              <w:top w:val="single" w:sz="6" w:space="0" w:color="auto"/>
            </w:tcBorders>
            <w:vAlign w:val="bottom"/>
          </w:tcPr>
          <w:p w:rsidR="002461CC" w:rsidRPr="00D605F3" w:rsidRDefault="002461CC" w:rsidP="0062790A">
            <w:pPr>
              <w:pStyle w:val="Tablenumbers1"/>
              <w:keepNext/>
              <w:keepLines/>
              <w:tabs>
                <w:tab w:val="clear" w:pos="1503"/>
              </w:tabs>
              <w:ind w:right="34"/>
              <w:jc w:val="right"/>
              <w:rPr>
                <w:rFonts w:cs="Arial"/>
                <w:b/>
                <w:bCs/>
                <w:szCs w:val="18"/>
                <w:lang w:val="ru-RU"/>
              </w:rPr>
            </w:pPr>
          </w:p>
        </w:tc>
      </w:tr>
      <w:tr w:rsidR="002461CC" w:rsidRPr="00D605F3" w:rsidTr="0062790A">
        <w:trPr>
          <w:trHeight w:val="202"/>
        </w:trPr>
        <w:tc>
          <w:tcPr>
            <w:tcW w:w="4253" w:type="dxa"/>
            <w:vAlign w:val="bottom"/>
          </w:tcPr>
          <w:p w:rsidR="002461CC" w:rsidRPr="00D605F3" w:rsidRDefault="002461CC" w:rsidP="0062790A">
            <w:pPr>
              <w:pStyle w:val="Tabletext"/>
              <w:rPr>
                <w:rFonts w:cs="Arial"/>
                <w:szCs w:val="24"/>
              </w:rPr>
            </w:pPr>
            <w:r w:rsidRPr="00D605F3">
              <w:rPr>
                <w:i/>
                <w:szCs w:val="24"/>
              </w:rPr>
              <w:t>Қысқа мерзімді төлемдер:</w:t>
            </w:r>
          </w:p>
        </w:tc>
        <w:tc>
          <w:tcPr>
            <w:tcW w:w="1147" w:type="dxa"/>
            <w:vAlign w:val="bottom"/>
          </w:tcPr>
          <w:p w:rsidR="002461CC" w:rsidRPr="00D605F3" w:rsidRDefault="002461CC" w:rsidP="0062790A">
            <w:pPr>
              <w:pStyle w:val="Tablenumbers1"/>
              <w:keepNext/>
              <w:keepLines/>
              <w:tabs>
                <w:tab w:val="clear" w:pos="1503"/>
              </w:tabs>
              <w:ind w:right="34"/>
              <w:jc w:val="right"/>
              <w:rPr>
                <w:rFonts w:cs="Arial"/>
                <w:b/>
                <w:bCs/>
                <w:szCs w:val="18"/>
                <w:lang w:val="ru-RU"/>
              </w:rPr>
            </w:pPr>
          </w:p>
        </w:tc>
        <w:tc>
          <w:tcPr>
            <w:tcW w:w="1461" w:type="dxa"/>
            <w:vAlign w:val="bottom"/>
          </w:tcPr>
          <w:p w:rsidR="002461CC" w:rsidRPr="00D605F3" w:rsidRDefault="002461CC" w:rsidP="0062790A">
            <w:pPr>
              <w:pStyle w:val="Tablenumbers1"/>
              <w:keepNext/>
              <w:keepLines/>
              <w:tabs>
                <w:tab w:val="clear" w:pos="1503"/>
              </w:tabs>
              <w:ind w:right="34"/>
              <w:jc w:val="right"/>
              <w:rPr>
                <w:rFonts w:cs="Arial"/>
                <w:b/>
                <w:bCs/>
                <w:szCs w:val="18"/>
                <w:lang w:val="ru-RU"/>
              </w:rPr>
            </w:pPr>
          </w:p>
        </w:tc>
        <w:tc>
          <w:tcPr>
            <w:tcW w:w="1149" w:type="dxa"/>
            <w:vAlign w:val="bottom"/>
          </w:tcPr>
          <w:p w:rsidR="002461CC" w:rsidRPr="00D605F3" w:rsidRDefault="002461CC" w:rsidP="0062790A">
            <w:pPr>
              <w:pStyle w:val="Tablenumbers1"/>
              <w:keepNext/>
              <w:keepLines/>
              <w:tabs>
                <w:tab w:val="clear" w:pos="1503"/>
              </w:tabs>
              <w:ind w:right="34"/>
              <w:jc w:val="right"/>
              <w:rPr>
                <w:rFonts w:cs="Arial"/>
                <w:b/>
                <w:bCs/>
                <w:szCs w:val="18"/>
                <w:lang w:val="ru-RU"/>
              </w:rPr>
            </w:pPr>
          </w:p>
        </w:tc>
        <w:tc>
          <w:tcPr>
            <w:tcW w:w="1530" w:type="dxa"/>
            <w:vAlign w:val="bottom"/>
          </w:tcPr>
          <w:p w:rsidR="002461CC" w:rsidRPr="00D605F3" w:rsidRDefault="002461CC" w:rsidP="0062790A">
            <w:pPr>
              <w:pStyle w:val="Tablenumbers1"/>
              <w:keepNext/>
              <w:keepLines/>
              <w:tabs>
                <w:tab w:val="clear" w:pos="1503"/>
              </w:tabs>
              <w:ind w:right="34"/>
              <w:jc w:val="right"/>
              <w:rPr>
                <w:rFonts w:cs="Arial"/>
                <w:b/>
                <w:bCs/>
                <w:szCs w:val="18"/>
                <w:lang w:val="ru-RU"/>
              </w:rPr>
            </w:pPr>
          </w:p>
        </w:tc>
      </w:tr>
      <w:tr w:rsidR="002461CC" w:rsidRPr="00D605F3" w:rsidTr="0062790A">
        <w:trPr>
          <w:trHeight w:val="202"/>
        </w:trPr>
        <w:tc>
          <w:tcPr>
            <w:tcW w:w="4253" w:type="dxa"/>
            <w:vAlign w:val="bottom"/>
          </w:tcPr>
          <w:p w:rsidR="002461CC" w:rsidRPr="00D605F3" w:rsidRDefault="002461CC" w:rsidP="0062790A">
            <w:pPr>
              <w:pStyle w:val="Tabletext"/>
              <w:rPr>
                <w:rFonts w:cs="Arial"/>
                <w:szCs w:val="24"/>
              </w:rPr>
            </w:pPr>
            <w:r w:rsidRPr="00D605F3">
              <w:t>- Жалақы</w:t>
            </w:r>
          </w:p>
        </w:tc>
        <w:tc>
          <w:tcPr>
            <w:tcW w:w="1147" w:type="dxa"/>
            <w:vAlign w:val="bottom"/>
          </w:tcPr>
          <w:p w:rsidR="002461CC" w:rsidRPr="00D605F3" w:rsidRDefault="002461CC" w:rsidP="0062790A">
            <w:pPr>
              <w:pStyle w:val="Tablenumbers1"/>
              <w:tabs>
                <w:tab w:val="clear" w:pos="1503"/>
              </w:tabs>
              <w:ind w:right="34"/>
              <w:jc w:val="right"/>
              <w:rPr>
                <w:rFonts w:cs="Arial"/>
                <w:bCs/>
                <w:szCs w:val="18"/>
              </w:rPr>
            </w:pPr>
            <w:r w:rsidRPr="00D605F3">
              <w:t>113,862</w:t>
            </w:r>
          </w:p>
        </w:tc>
        <w:tc>
          <w:tcPr>
            <w:tcW w:w="1461" w:type="dxa"/>
            <w:vAlign w:val="bottom"/>
          </w:tcPr>
          <w:p w:rsidR="002461CC" w:rsidRPr="00D605F3" w:rsidRDefault="002461CC" w:rsidP="0062790A">
            <w:pPr>
              <w:pStyle w:val="Tablenumbers1"/>
              <w:tabs>
                <w:tab w:val="clear" w:pos="1503"/>
              </w:tabs>
              <w:ind w:right="34"/>
              <w:jc w:val="right"/>
              <w:rPr>
                <w:rFonts w:cs="Arial"/>
                <w:bCs/>
                <w:szCs w:val="18"/>
              </w:rPr>
            </w:pPr>
            <w:r w:rsidRPr="00D605F3">
              <w:t>11,539</w:t>
            </w:r>
          </w:p>
        </w:tc>
        <w:tc>
          <w:tcPr>
            <w:tcW w:w="1149" w:type="dxa"/>
            <w:vAlign w:val="bottom"/>
          </w:tcPr>
          <w:p w:rsidR="002461CC" w:rsidRPr="00D605F3" w:rsidRDefault="002461CC" w:rsidP="0062790A">
            <w:pPr>
              <w:pStyle w:val="Tablenumbers1"/>
              <w:tabs>
                <w:tab w:val="clear" w:pos="1503"/>
              </w:tabs>
              <w:ind w:right="34"/>
              <w:jc w:val="right"/>
              <w:rPr>
                <w:rFonts w:cs="Arial"/>
                <w:bCs/>
                <w:szCs w:val="18"/>
              </w:rPr>
            </w:pPr>
            <w:r w:rsidRPr="00D605F3">
              <w:t>112,938</w:t>
            </w:r>
          </w:p>
        </w:tc>
        <w:tc>
          <w:tcPr>
            <w:tcW w:w="1530" w:type="dxa"/>
            <w:vAlign w:val="bottom"/>
          </w:tcPr>
          <w:p w:rsidR="002461CC" w:rsidRPr="00D605F3" w:rsidRDefault="002461CC" w:rsidP="0062790A">
            <w:pPr>
              <w:pStyle w:val="Tablenumbers1"/>
              <w:tabs>
                <w:tab w:val="clear" w:pos="1503"/>
              </w:tabs>
              <w:ind w:right="34"/>
              <w:jc w:val="right"/>
              <w:rPr>
                <w:rFonts w:cs="Arial"/>
                <w:bCs/>
                <w:szCs w:val="18"/>
              </w:rPr>
            </w:pPr>
            <w:r w:rsidRPr="00D605F3">
              <w:t>11,821</w:t>
            </w:r>
          </w:p>
        </w:tc>
      </w:tr>
      <w:tr w:rsidR="002461CC" w:rsidRPr="00D605F3" w:rsidTr="0062790A">
        <w:trPr>
          <w:trHeight w:val="202"/>
        </w:trPr>
        <w:tc>
          <w:tcPr>
            <w:tcW w:w="4253" w:type="dxa"/>
            <w:vAlign w:val="bottom"/>
          </w:tcPr>
          <w:p w:rsidR="002461CC" w:rsidRPr="00D605F3" w:rsidRDefault="002461CC" w:rsidP="0062790A">
            <w:pPr>
              <w:pStyle w:val="Tabletext"/>
              <w:rPr>
                <w:rFonts w:cs="Arial"/>
                <w:szCs w:val="24"/>
              </w:rPr>
            </w:pPr>
            <w:r w:rsidRPr="00D605F3">
              <w:t>- Қысқа мерзімді сыйлықақы төлемдері</w:t>
            </w:r>
          </w:p>
        </w:tc>
        <w:tc>
          <w:tcPr>
            <w:tcW w:w="1147" w:type="dxa"/>
            <w:vAlign w:val="bottom"/>
          </w:tcPr>
          <w:p w:rsidR="002461CC" w:rsidRPr="00D605F3" w:rsidRDefault="002461CC" w:rsidP="0062790A">
            <w:pPr>
              <w:pStyle w:val="Tablenumbers1"/>
              <w:tabs>
                <w:tab w:val="clear" w:pos="1503"/>
              </w:tabs>
              <w:ind w:right="34"/>
              <w:jc w:val="right"/>
              <w:rPr>
                <w:rFonts w:cs="Arial"/>
                <w:szCs w:val="18"/>
              </w:rPr>
            </w:pPr>
            <w:r w:rsidRPr="00D605F3">
              <w:t>5,779</w:t>
            </w:r>
          </w:p>
        </w:tc>
        <w:tc>
          <w:tcPr>
            <w:tcW w:w="1461" w:type="dxa"/>
            <w:vAlign w:val="bottom"/>
          </w:tcPr>
          <w:p w:rsidR="002461CC" w:rsidRPr="00D605F3" w:rsidRDefault="002461CC" w:rsidP="0062790A">
            <w:pPr>
              <w:pStyle w:val="Tablenumbers1"/>
              <w:tabs>
                <w:tab w:val="clear" w:pos="1503"/>
              </w:tabs>
              <w:ind w:right="34"/>
              <w:jc w:val="right"/>
              <w:rPr>
                <w:rFonts w:cs="Arial"/>
                <w:szCs w:val="18"/>
              </w:rPr>
            </w:pPr>
            <w:r w:rsidRPr="00D605F3">
              <w:t>-</w:t>
            </w:r>
          </w:p>
        </w:tc>
        <w:tc>
          <w:tcPr>
            <w:tcW w:w="1149" w:type="dxa"/>
            <w:vAlign w:val="bottom"/>
          </w:tcPr>
          <w:p w:rsidR="002461CC" w:rsidRPr="00D605F3" w:rsidRDefault="002461CC" w:rsidP="0062790A">
            <w:pPr>
              <w:pStyle w:val="Tablenumbers1"/>
              <w:tabs>
                <w:tab w:val="clear" w:pos="1503"/>
              </w:tabs>
              <w:ind w:right="34"/>
              <w:jc w:val="right"/>
              <w:rPr>
                <w:rFonts w:cs="Arial"/>
                <w:szCs w:val="18"/>
              </w:rPr>
            </w:pPr>
            <w:r w:rsidRPr="00D605F3">
              <w:t>9,268</w:t>
            </w:r>
          </w:p>
        </w:tc>
        <w:tc>
          <w:tcPr>
            <w:tcW w:w="1530" w:type="dxa"/>
            <w:vAlign w:val="bottom"/>
          </w:tcPr>
          <w:p w:rsidR="002461CC" w:rsidRPr="00D605F3" w:rsidRDefault="002461CC" w:rsidP="0062790A">
            <w:pPr>
              <w:pStyle w:val="Tablenumbers1"/>
              <w:tabs>
                <w:tab w:val="clear" w:pos="1503"/>
              </w:tabs>
              <w:ind w:right="34"/>
              <w:jc w:val="right"/>
              <w:rPr>
                <w:rFonts w:cs="Arial"/>
                <w:szCs w:val="18"/>
              </w:rPr>
            </w:pPr>
            <w:r w:rsidRPr="00D605F3">
              <w:t>-</w:t>
            </w:r>
          </w:p>
        </w:tc>
      </w:tr>
      <w:tr w:rsidR="002461CC" w:rsidRPr="00D605F3" w:rsidTr="0062790A">
        <w:trPr>
          <w:trHeight w:val="202"/>
        </w:trPr>
        <w:tc>
          <w:tcPr>
            <w:tcW w:w="4253" w:type="dxa"/>
            <w:vAlign w:val="bottom"/>
          </w:tcPr>
          <w:p w:rsidR="002461CC" w:rsidRPr="00D605F3" w:rsidRDefault="002461CC" w:rsidP="0062790A">
            <w:pPr>
              <w:pStyle w:val="Tabletext"/>
              <w:rPr>
                <w:rFonts w:cs="Arial"/>
                <w:szCs w:val="24"/>
              </w:rPr>
            </w:pPr>
            <w:r w:rsidRPr="00D605F3">
              <w:t>- Ақшасыз түрдегі төлемдер</w:t>
            </w:r>
          </w:p>
        </w:tc>
        <w:tc>
          <w:tcPr>
            <w:tcW w:w="1147" w:type="dxa"/>
            <w:vAlign w:val="bottom"/>
          </w:tcPr>
          <w:p w:rsidR="002461CC" w:rsidRPr="00D605F3" w:rsidRDefault="002461CC" w:rsidP="0062790A">
            <w:pPr>
              <w:pStyle w:val="Tablenumbers1"/>
              <w:tabs>
                <w:tab w:val="clear" w:pos="1503"/>
              </w:tabs>
              <w:ind w:right="34"/>
              <w:jc w:val="right"/>
              <w:rPr>
                <w:rFonts w:cs="Arial"/>
                <w:szCs w:val="18"/>
              </w:rPr>
            </w:pPr>
            <w:r w:rsidRPr="00D605F3">
              <w:t>6,486</w:t>
            </w:r>
          </w:p>
        </w:tc>
        <w:tc>
          <w:tcPr>
            <w:tcW w:w="1461" w:type="dxa"/>
            <w:vAlign w:val="bottom"/>
          </w:tcPr>
          <w:p w:rsidR="002461CC" w:rsidRPr="00D605F3" w:rsidRDefault="002461CC" w:rsidP="0062790A">
            <w:pPr>
              <w:pStyle w:val="Tablenumbers1"/>
              <w:tabs>
                <w:tab w:val="clear" w:pos="1503"/>
              </w:tabs>
              <w:ind w:right="34"/>
              <w:jc w:val="right"/>
              <w:rPr>
                <w:rFonts w:cs="Arial"/>
                <w:szCs w:val="18"/>
              </w:rPr>
            </w:pPr>
            <w:r w:rsidRPr="00D605F3">
              <w:t>-</w:t>
            </w:r>
          </w:p>
        </w:tc>
        <w:tc>
          <w:tcPr>
            <w:tcW w:w="1149" w:type="dxa"/>
            <w:vAlign w:val="bottom"/>
          </w:tcPr>
          <w:p w:rsidR="002461CC" w:rsidRPr="00D605F3" w:rsidRDefault="002461CC" w:rsidP="0062790A">
            <w:pPr>
              <w:pStyle w:val="Tablenumbers1"/>
              <w:tabs>
                <w:tab w:val="clear" w:pos="1503"/>
              </w:tabs>
              <w:ind w:right="34"/>
              <w:jc w:val="right"/>
              <w:rPr>
                <w:rFonts w:cs="Arial"/>
                <w:szCs w:val="18"/>
              </w:rPr>
            </w:pPr>
            <w:r w:rsidRPr="00D605F3">
              <w:t>8,770</w:t>
            </w:r>
          </w:p>
        </w:tc>
        <w:tc>
          <w:tcPr>
            <w:tcW w:w="1530" w:type="dxa"/>
            <w:vAlign w:val="bottom"/>
          </w:tcPr>
          <w:p w:rsidR="002461CC" w:rsidRPr="00D605F3" w:rsidRDefault="002461CC" w:rsidP="0062790A">
            <w:pPr>
              <w:pStyle w:val="Tablenumbers1"/>
              <w:tabs>
                <w:tab w:val="clear" w:pos="1503"/>
              </w:tabs>
              <w:ind w:right="34"/>
              <w:jc w:val="right"/>
              <w:rPr>
                <w:rFonts w:cs="Arial"/>
                <w:szCs w:val="18"/>
              </w:rPr>
            </w:pPr>
            <w:r w:rsidRPr="00D605F3">
              <w:t>-</w:t>
            </w:r>
          </w:p>
        </w:tc>
      </w:tr>
      <w:tr w:rsidR="002461CC" w:rsidRPr="00D605F3" w:rsidTr="0062790A">
        <w:trPr>
          <w:trHeight w:hRule="exact" w:val="86"/>
        </w:trPr>
        <w:tc>
          <w:tcPr>
            <w:tcW w:w="4253" w:type="dxa"/>
            <w:tcBorders>
              <w:bottom w:val="single" w:sz="6" w:space="0" w:color="auto"/>
            </w:tcBorders>
            <w:vAlign w:val="bottom"/>
          </w:tcPr>
          <w:p w:rsidR="002461CC" w:rsidRPr="00D605F3" w:rsidRDefault="002461CC" w:rsidP="0062790A">
            <w:pPr>
              <w:pStyle w:val="Tabletext"/>
              <w:rPr>
                <w:rFonts w:cs="Arial"/>
                <w:szCs w:val="18"/>
                <w:lang w:val="ru-RU"/>
              </w:rPr>
            </w:pPr>
          </w:p>
        </w:tc>
        <w:tc>
          <w:tcPr>
            <w:tcW w:w="1147" w:type="dxa"/>
            <w:tcBorders>
              <w:bottom w:val="single" w:sz="6" w:space="0" w:color="auto"/>
            </w:tcBorders>
            <w:vAlign w:val="bottom"/>
          </w:tcPr>
          <w:p w:rsidR="002461CC" w:rsidRPr="00D605F3" w:rsidRDefault="002461CC" w:rsidP="0062790A">
            <w:pPr>
              <w:pStyle w:val="Tablenumbers1"/>
              <w:keepNext/>
              <w:keepLines/>
              <w:tabs>
                <w:tab w:val="clear" w:pos="1503"/>
              </w:tabs>
              <w:ind w:right="34"/>
              <w:jc w:val="right"/>
              <w:rPr>
                <w:rFonts w:cs="Arial"/>
                <w:szCs w:val="18"/>
                <w:lang w:val="ru-RU"/>
              </w:rPr>
            </w:pPr>
          </w:p>
        </w:tc>
        <w:tc>
          <w:tcPr>
            <w:tcW w:w="1461" w:type="dxa"/>
            <w:tcBorders>
              <w:bottom w:val="single" w:sz="6" w:space="0" w:color="auto"/>
            </w:tcBorders>
            <w:vAlign w:val="bottom"/>
          </w:tcPr>
          <w:p w:rsidR="002461CC" w:rsidRPr="00D605F3" w:rsidRDefault="002461CC" w:rsidP="0062790A">
            <w:pPr>
              <w:pStyle w:val="Tablenumbers1"/>
              <w:keepNext/>
              <w:keepLines/>
              <w:tabs>
                <w:tab w:val="clear" w:pos="1503"/>
              </w:tabs>
              <w:ind w:right="34"/>
              <w:jc w:val="right"/>
              <w:rPr>
                <w:rFonts w:cs="Arial"/>
                <w:szCs w:val="18"/>
                <w:lang w:val="ru-RU"/>
              </w:rPr>
            </w:pPr>
          </w:p>
        </w:tc>
        <w:tc>
          <w:tcPr>
            <w:tcW w:w="1149" w:type="dxa"/>
            <w:tcBorders>
              <w:bottom w:val="single" w:sz="6" w:space="0" w:color="auto"/>
            </w:tcBorders>
            <w:vAlign w:val="bottom"/>
          </w:tcPr>
          <w:p w:rsidR="002461CC" w:rsidRPr="00D605F3" w:rsidRDefault="002461CC" w:rsidP="0062790A">
            <w:pPr>
              <w:pStyle w:val="Tablenumbers1"/>
              <w:keepNext/>
              <w:keepLines/>
              <w:tabs>
                <w:tab w:val="clear" w:pos="1503"/>
              </w:tabs>
              <w:ind w:right="34"/>
              <w:jc w:val="right"/>
              <w:rPr>
                <w:rFonts w:cs="Arial"/>
                <w:szCs w:val="18"/>
                <w:lang w:val="ru-RU"/>
              </w:rPr>
            </w:pPr>
          </w:p>
        </w:tc>
        <w:tc>
          <w:tcPr>
            <w:tcW w:w="1530" w:type="dxa"/>
            <w:tcBorders>
              <w:bottom w:val="single" w:sz="6" w:space="0" w:color="auto"/>
            </w:tcBorders>
            <w:vAlign w:val="bottom"/>
          </w:tcPr>
          <w:p w:rsidR="002461CC" w:rsidRPr="00D605F3" w:rsidRDefault="002461CC" w:rsidP="0062790A">
            <w:pPr>
              <w:pStyle w:val="Tablenumbers1"/>
              <w:keepNext/>
              <w:keepLines/>
              <w:tabs>
                <w:tab w:val="clear" w:pos="1503"/>
              </w:tabs>
              <w:ind w:right="34"/>
              <w:jc w:val="right"/>
              <w:rPr>
                <w:rFonts w:cs="Arial"/>
                <w:szCs w:val="18"/>
                <w:lang w:val="ru-RU"/>
              </w:rPr>
            </w:pPr>
          </w:p>
        </w:tc>
      </w:tr>
      <w:tr w:rsidR="002461CC" w:rsidRPr="00D605F3" w:rsidTr="0062790A">
        <w:trPr>
          <w:trHeight w:val="202"/>
        </w:trPr>
        <w:tc>
          <w:tcPr>
            <w:tcW w:w="4253" w:type="dxa"/>
            <w:tcBorders>
              <w:top w:val="single" w:sz="6" w:space="0" w:color="auto"/>
            </w:tcBorders>
            <w:vAlign w:val="bottom"/>
          </w:tcPr>
          <w:p w:rsidR="002461CC" w:rsidRPr="00D605F3" w:rsidRDefault="002461CC" w:rsidP="0062790A">
            <w:pPr>
              <w:pStyle w:val="Tabletext"/>
              <w:rPr>
                <w:rFonts w:cs="Arial"/>
                <w:szCs w:val="18"/>
                <w:lang w:val="ru-RU"/>
              </w:rPr>
            </w:pPr>
          </w:p>
        </w:tc>
        <w:tc>
          <w:tcPr>
            <w:tcW w:w="1147" w:type="dxa"/>
            <w:tcBorders>
              <w:top w:val="single" w:sz="6" w:space="0" w:color="auto"/>
            </w:tcBorders>
            <w:vAlign w:val="bottom"/>
          </w:tcPr>
          <w:p w:rsidR="002461CC" w:rsidRPr="00D605F3" w:rsidRDefault="002461CC" w:rsidP="0062790A">
            <w:pPr>
              <w:pStyle w:val="Tablenumbers1"/>
              <w:keepNext/>
              <w:keepLines/>
              <w:tabs>
                <w:tab w:val="clear" w:pos="1503"/>
              </w:tabs>
              <w:ind w:right="34"/>
              <w:jc w:val="right"/>
              <w:rPr>
                <w:rFonts w:cs="Arial"/>
                <w:szCs w:val="18"/>
                <w:lang w:val="ru-RU"/>
              </w:rPr>
            </w:pPr>
          </w:p>
        </w:tc>
        <w:tc>
          <w:tcPr>
            <w:tcW w:w="1461" w:type="dxa"/>
            <w:tcBorders>
              <w:top w:val="single" w:sz="6" w:space="0" w:color="auto"/>
            </w:tcBorders>
            <w:vAlign w:val="bottom"/>
          </w:tcPr>
          <w:p w:rsidR="002461CC" w:rsidRPr="00D605F3" w:rsidRDefault="002461CC" w:rsidP="0062790A">
            <w:pPr>
              <w:pStyle w:val="Tablenumbers1"/>
              <w:keepNext/>
              <w:keepLines/>
              <w:tabs>
                <w:tab w:val="clear" w:pos="1503"/>
              </w:tabs>
              <w:ind w:right="34"/>
              <w:jc w:val="right"/>
              <w:rPr>
                <w:rFonts w:cs="Arial"/>
                <w:szCs w:val="18"/>
                <w:lang w:val="ru-RU"/>
              </w:rPr>
            </w:pPr>
          </w:p>
        </w:tc>
        <w:tc>
          <w:tcPr>
            <w:tcW w:w="1149" w:type="dxa"/>
            <w:tcBorders>
              <w:top w:val="single" w:sz="6" w:space="0" w:color="auto"/>
            </w:tcBorders>
            <w:vAlign w:val="bottom"/>
          </w:tcPr>
          <w:p w:rsidR="002461CC" w:rsidRPr="00D605F3" w:rsidRDefault="002461CC" w:rsidP="0062790A">
            <w:pPr>
              <w:pStyle w:val="Tablenumbers1"/>
              <w:keepNext/>
              <w:keepLines/>
              <w:tabs>
                <w:tab w:val="clear" w:pos="1503"/>
              </w:tabs>
              <w:ind w:right="34"/>
              <w:jc w:val="right"/>
              <w:rPr>
                <w:rFonts w:cs="Arial"/>
                <w:szCs w:val="18"/>
                <w:lang w:val="ru-RU"/>
              </w:rPr>
            </w:pPr>
          </w:p>
        </w:tc>
        <w:tc>
          <w:tcPr>
            <w:tcW w:w="1530" w:type="dxa"/>
            <w:tcBorders>
              <w:top w:val="single" w:sz="6" w:space="0" w:color="auto"/>
            </w:tcBorders>
            <w:vAlign w:val="bottom"/>
          </w:tcPr>
          <w:p w:rsidR="002461CC" w:rsidRPr="00D605F3" w:rsidRDefault="002461CC" w:rsidP="0062790A">
            <w:pPr>
              <w:pStyle w:val="Tablenumbers1"/>
              <w:keepNext/>
              <w:keepLines/>
              <w:tabs>
                <w:tab w:val="clear" w:pos="1503"/>
              </w:tabs>
              <w:ind w:right="34"/>
              <w:jc w:val="right"/>
              <w:rPr>
                <w:rFonts w:cs="Arial"/>
                <w:szCs w:val="18"/>
                <w:lang w:val="ru-RU"/>
              </w:rPr>
            </w:pPr>
          </w:p>
        </w:tc>
      </w:tr>
      <w:tr w:rsidR="002461CC" w:rsidRPr="00D605F3" w:rsidTr="0062790A">
        <w:trPr>
          <w:trHeight w:val="202"/>
        </w:trPr>
        <w:tc>
          <w:tcPr>
            <w:tcW w:w="4253" w:type="dxa"/>
            <w:vAlign w:val="bottom"/>
          </w:tcPr>
          <w:p w:rsidR="002461CC" w:rsidRPr="00D605F3" w:rsidRDefault="002461CC" w:rsidP="0062790A">
            <w:pPr>
              <w:pStyle w:val="Tabletext"/>
              <w:rPr>
                <w:rFonts w:cs="Arial"/>
                <w:szCs w:val="24"/>
              </w:rPr>
            </w:pPr>
            <w:r w:rsidRPr="00D605F3">
              <w:rPr>
                <w:b/>
                <w:szCs w:val="24"/>
              </w:rPr>
              <w:t>Жиыны</w:t>
            </w:r>
          </w:p>
        </w:tc>
        <w:tc>
          <w:tcPr>
            <w:tcW w:w="1147" w:type="dxa"/>
            <w:vAlign w:val="bottom"/>
          </w:tcPr>
          <w:p w:rsidR="002461CC" w:rsidRPr="00D605F3" w:rsidRDefault="002461CC" w:rsidP="0062790A">
            <w:pPr>
              <w:pStyle w:val="Tablenumbers1"/>
              <w:tabs>
                <w:tab w:val="clear" w:pos="1503"/>
              </w:tabs>
              <w:ind w:right="34"/>
              <w:jc w:val="right"/>
              <w:rPr>
                <w:rFonts w:cs="Arial"/>
                <w:b/>
                <w:szCs w:val="18"/>
              </w:rPr>
            </w:pPr>
            <w:r w:rsidRPr="00D605F3">
              <w:rPr>
                <w:b/>
                <w:szCs w:val="18"/>
              </w:rPr>
              <w:t>126,127</w:t>
            </w:r>
          </w:p>
        </w:tc>
        <w:tc>
          <w:tcPr>
            <w:tcW w:w="1461" w:type="dxa"/>
            <w:vAlign w:val="bottom"/>
          </w:tcPr>
          <w:p w:rsidR="002461CC" w:rsidRPr="00D605F3" w:rsidRDefault="002461CC" w:rsidP="0062790A">
            <w:pPr>
              <w:pStyle w:val="Tablenumbers1"/>
              <w:tabs>
                <w:tab w:val="clear" w:pos="1503"/>
              </w:tabs>
              <w:ind w:right="34"/>
              <w:jc w:val="right"/>
              <w:rPr>
                <w:rFonts w:cs="Arial"/>
                <w:b/>
                <w:szCs w:val="18"/>
              </w:rPr>
            </w:pPr>
            <w:r w:rsidRPr="00D605F3">
              <w:rPr>
                <w:b/>
                <w:szCs w:val="18"/>
              </w:rPr>
              <w:t>11,539</w:t>
            </w:r>
          </w:p>
        </w:tc>
        <w:tc>
          <w:tcPr>
            <w:tcW w:w="1149" w:type="dxa"/>
            <w:vAlign w:val="bottom"/>
          </w:tcPr>
          <w:p w:rsidR="002461CC" w:rsidRPr="00D605F3" w:rsidRDefault="002461CC" w:rsidP="0062790A">
            <w:pPr>
              <w:pStyle w:val="Tablenumbers1"/>
              <w:tabs>
                <w:tab w:val="clear" w:pos="1503"/>
              </w:tabs>
              <w:ind w:right="34"/>
              <w:jc w:val="right"/>
              <w:rPr>
                <w:rFonts w:cs="Arial"/>
                <w:b/>
                <w:szCs w:val="18"/>
              </w:rPr>
            </w:pPr>
            <w:r w:rsidRPr="00D605F3">
              <w:rPr>
                <w:b/>
                <w:szCs w:val="18"/>
              </w:rPr>
              <w:t>130,976</w:t>
            </w:r>
          </w:p>
        </w:tc>
        <w:tc>
          <w:tcPr>
            <w:tcW w:w="1530" w:type="dxa"/>
            <w:vAlign w:val="bottom"/>
          </w:tcPr>
          <w:p w:rsidR="002461CC" w:rsidRPr="00D605F3" w:rsidRDefault="002461CC" w:rsidP="0062790A">
            <w:pPr>
              <w:pStyle w:val="Tablenumbers1"/>
              <w:tabs>
                <w:tab w:val="clear" w:pos="1503"/>
              </w:tabs>
              <w:ind w:right="34"/>
              <w:jc w:val="right"/>
              <w:rPr>
                <w:rFonts w:cs="Arial"/>
                <w:b/>
                <w:szCs w:val="18"/>
              </w:rPr>
            </w:pPr>
            <w:r w:rsidRPr="00D605F3">
              <w:rPr>
                <w:b/>
                <w:szCs w:val="18"/>
              </w:rPr>
              <w:t>11,821</w:t>
            </w:r>
          </w:p>
        </w:tc>
      </w:tr>
      <w:tr w:rsidR="002461CC" w:rsidRPr="00D605F3" w:rsidTr="0062790A">
        <w:trPr>
          <w:trHeight w:hRule="exact" w:val="86"/>
        </w:trPr>
        <w:tc>
          <w:tcPr>
            <w:tcW w:w="4253" w:type="dxa"/>
            <w:tcBorders>
              <w:bottom w:val="single" w:sz="12" w:space="0" w:color="auto"/>
            </w:tcBorders>
            <w:vAlign w:val="bottom"/>
          </w:tcPr>
          <w:p w:rsidR="002461CC" w:rsidRPr="00D605F3" w:rsidRDefault="002461CC" w:rsidP="0062790A">
            <w:pPr>
              <w:pStyle w:val="Tabletext"/>
              <w:keepNext/>
              <w:keepLines/>
              <w:ind w:left="0" w:firstLine="0"/>
              <w:rPr>
                <w:rFonts w:cs="Arial"/>
                <w:szCs w:val="18"/>
                <w:lang w:val="ru-RU"/>
              </w:rPr>
            </w:pPr>
          </w:p>
        </w:tc>
        <w:tc>
          <w:tcPr>
            <w:tcW w:w="1147" w:type="dxa"/>
            <w:tcBorders>
              <w:bottom w:val="single" w:sz="12" w:space="0" w:color="auto"/>
            </w:tcBorders>
            <w:vAlign w:val="bottom"/>
          </w:tcPr>
          <w:p w:rsidR="002461CC" w:rsidRPr="00D605F3" w:rsidRDefault="002461CC" w:rsidP="0062790A">
            <w:pPr>
              <w:pStyle w:val="Tablenumbers1"/>
              <w:keepNext/>
              <w:keepLines/>
              <w:tabs>
                <w:tab w:val="clear" w:pos="1503"/>
                <w:tab w:val="decimal" w:pos="1123"/>
              </w:tabs>
              <w:ind w:right="-28"/>
              <w:rPr>
                <w:rFonts w:cs="Arial"/>
                <w:szCs w:val="18"/>
                <w:lang w:val="ru-RU"/>
              </w:rPr>
            </w:pPr>
          </w:p>
        </w:tc>
        <w:tc>
          <w:tcPr>
            <w:tcW w:w="1461" w:type="dxa"/>
            <w:tcBorders>
              <w:bottom w:val="single" w:sz="12" w:space="0" w:color="auto"/>
            </w:tcBorders>
            <w:vAlign w:val="bottom"/>
          </w:tcPr>
          <w:p w:rsidR="002461CC" w:rsidRPr="00D605F3" w:rsidRDefault="002461CC" w:rsidP="0062790A">
            <w:pPr>
              <w:pStyle w:val="Tablenumbers1"/>
              <w:keepNext/>
              <w:keepLines/>
              <w:tabs>
                <w:tab w:val="clear" w:pos="1503"/>
                <w:tab w:val="decimal" w:pos="1123"/>
              </w:tabs>
              <w:ind w:right="-28"/>
              <w:rPr>
                <w:rFonts w:cs="Arial"/>
                <w:szCs w:val="18"/>
                <w:lang w:val="ru-RU"/>
              </w:rPr>
            </w:pPr>
          </w:p>
        </w:tc>
        <w:tc>
          <w:tcPr>
            <w:tcW w:w="1149" w:type="dxa"/>
            <w:tcBorders>
              <w:bottom w:val="single" w:sz="12" w:space="0" w:color="auto"/>
            </w:tcBorders>
            <w:vAlign w:val="bottom"/>
          </w:tcPr>
          <w:p w:rsidR="002461CC" w:rsidRPr="00D605F3" w:rsidRDefault="002461CC" w:rsidP="0062790A">
            <w:pPr>
              <w:pStyle w:val="Tablenumbers1"/>
              <w:keepNext/>
              <w:keepLines/>
              <w:tabs>
                <w:tab w:val="clear" w:pos="1503"/>
                <w:tab w:val="decimal" w:pos="1123"/>
              </w:tabs>
              <w:ind w:right="-28"/>
              <w:rPr>
                <w:rFonts w:cs="Arial"/>
                <w:szCs w:val="18"/>
                <w:lang w:val="ru-RU"/>
              </w:rPr>
            </w:pPr>
          </w:p>
        </w:tc>
        <w:tc>
          <w:tcPr>
            <w:tcW w:w="1530" w:type="dxa"/>
            <w:tcBorders>
              <w:bottom w:val="single" w:sz="12" w:space="0" w:color="auto"/>
            </w:tcBorders>
            <w:vAlign w:val="bottom"/>
          </w:tcPr>
          <w:p w:rsidR="002461CC" w:rsidRPr="00D605F3" w:rsidRDefault="002461CC" w:rsidP="0062790A">
            <w:pPr>
              <w:pStyle w:val="Tablenumbers1"/>
              <w:keepNext/>
              <w:keepLines/>
              <w:tabs>
                <w:tab w:val="clear" w:pos="1503"/>
                <w:tab w:val="decimal" w:pos="1123"/>
              </w:tabs>
              <w:ind w:right="-28"/>
              <w:rPr>
                <w:rFonts w:cs="Arial"/>
                <w:szCs w:val="18"/>
                <w:lang w:val="ru-RU"/>
              </w:rPr>
            </w:pPr>
          </w:p>
        </w:tc>
      </w:tr>
    </w:tbl>
    <w:p w:rsidR="002461CC" w:rsidRPr="00D605F3" w:rsidRDefault="002461CC" w:rsidP="002461CC">
      <w:pPr>
        <w:pStyle w:val="ABC-paragrahinNotes"/>
        <w:spacing w:before="240" w:after="0"/>
        <w:ind w:firstLine="284"/>
        <w:rPr>
          <w:rFonts w:cs="Arial"/>
          <w:sz w:val="18"/>
          <w:szCs w:val="24"/>
        </w:rPr>
      </w:pPr>
      <w:r w:rsidRPr="00D605F3">
        <w:rPr>
          <w:sz w:val="18"/>
          <w:szCs w:val="24"/>
        </w:rPr>
        <w:t xml:space="preserve">Қамтамасыз ету құралынсыз байланысты тараптармен орындалатын операциялар Күмәнді борыштар бойынша күтілетін несиелік залалдар байланысты тараптардың күмәнді борыштарының болмауы себепті құрылмады. </w:t>
      </w:r>
    </w:p>
    <w:p w:rsidR="002461CC" w:rsidRPr="00D605F3" w:rsidRDefault="002461CC" w:rsidP="002461CC">
      <w:pPr>
        <w:pStyle w:val="1"/>
        <w:numPr>
          <w:ilvl w:val="0"/>
          <w:numId w:val="0"/>
        </w:numPr>
        <w:spacing w:before="360"/>
        <w:ind w:left="360" w:firstLine="284"/>
        <w:jc w:val="both"/>
      </w:pPr>
      <w:bookmarkStart w:id="2" w:name="_Toc47953802"/>
      <w:r w:rsidRPr="00D605F3">
        <w:t>Есептілік мерзімі аяқталғаннан кейінгі жағдайлар</w:t>
      </w:r>
      <w:bookmarkEnd w:id="2"/>
    </w:p>
    <w:p w:rsidR="002461CC" w:rsidRPr="00050136" w:rsidRDefault="002461CC" w:rsidP="002461CC">
      <w:pPr>
        <w:pStyle w:val="ABC-paragrahinNotes"/>
        <w:spacing w:before="240"/>
        <w:ind w:firstLine="284"/>
        <w:rPr>
          <w:rFonts w:cs="Arial"/>
          <w:sz w:val="18"/>
          <w:szCs w:val="24"/>
        </w:rPr>
      </w:pPr>
      <w:r w:rsidRPr="00D605F3">
        <w:rPr>
          <w:sz w:val="18"/>
          <w:szCs w:val="24"/>
        </w:rPr>
        <w:t>Есептілік мерзімі аяқталғаннан кейін ешқандай маңызды жағдайлар орын алған жоқ.</w:t>
      </w:r>
    </w:p>
    <w:p w:rsidR="005741B6" w:rsidRDefault="005741B6"/>
    <w:sectPr w:rsidR="00574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B5333"/>
    <w:multiLevelType w:val="singleLevel"/>
    <w:tmpl w:val="883A8284"/>
    <w:lvl w:ilvl="0">
      <w:start w:val="1"/>
      <w:numFmt w:val="decimal"/>
      <w:pStyle w:val="1"/>
      <w:lvlText w:val="%1"/>
      <w:lvlJc w:val="left"/>
      <w:pPr>
        <w:tabs>
          <w:tab w:val="num" w:pos="567"/>
        </w:tabs>
        <w:ind w:left="567" w:hanging="567"/>
      </w:pPr>
      <w:rPr>
        <w:rFonts w:hAnsi="Times New Roman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CC"/>
    <w:rsid w:val="002461CC"/>
    <w:rsid w:val="00574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2A5E"/>
  <w15:chartTrackingRefBased/>
  <w15:docId w15:val="{B64E134B-68C8-4871-B3D3-009C43E9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Table numbers"/>
    <w:qFormat/>
    <w:rsid w:val="002461CC"/>
    <w:pPr>
      <w:spacing w:after="0" w:line="240" w:lineRule="auto"/>
    </w:pPr>
    <w:rPr>
      <w:rFonts w:ascii="Arial" w:eastAsia="Times New Roman" w:hAnsi="Arial" w:cs="Times New Roman"/>
      <w:sz w:val="18"/>
      <w:szCs w:val="20"/>
      <w:lang w:val="kk-KZ"/>
    </w:rPr>
  </w:style>
  <w:style w:type="paragraph" w:styleId="1">
    <w:name w:val="heading 1"/>
    <w:basedOn w:val="a"/>
    <w:next w:val="a"/>
    <w:link w:val="10"/>
    <w:qFormat/>
    <w:rsid w:val="002461CC"/>
    <w:pPr>
      <w:keepNext/>
      <w:numPr>
        <w:numId w:val="1"/>
      </w:numPr>
      <w:spacing w:after="240"/>
      <w:outlineLvl w:val="0"/>
    </w:pPr>
    <w:rPr>
      <w:b/>
      <w:kern w:val="28"/>
      <w:sz w:val="20"/>
    </w:rPr>
  </w:style>
  <w:style w:type="paragraph" w:styleId="2">
    <w:name w:val="heading 2"/>
    <w:basedOn w:val="a"/>
    <w:next w:val="a"/>
    <w:link w:val="20"/>
    <w:uiPriority w:val="9"/>
    <w:semiHidden/>
    <w:unhideWhenUsed/>
    <w:qFormat/>
    <w:rsid w:val="002461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1CC"/>
    <w:rPr>
      <w:rFonts w:ascii="Arial" w:eastAsia="Times New Roman" w:hAnsi="Arial" w:cs="Times New Roman"/>
      <w:b/>
      <w:kern w:val="28"/>
      <w:sz w:val="20"/>
      <w:szCs w:val="20"/>
      <w:lang w:val="kk-KZ"/>
    </w:rPr>
  </w:style>
  <w:style w:type="paragraph" w:customStyle="1" w:styleId="ABCTitle">
    <w:name w:val="ABC Title"/>
    <w:basedOn w:val="2"/>
    <w:rsid w:val="002461CC"/>
    <w:pPr>
      <w:keepLines w:val="0"/>
      <w:tabs>
        <w:tab w:val="left" w:pos="2268"/>
      </w:tabs>
      <w:spacing w:before="60"/>
      <w:outlineLvl w:val="9"/>
    </w:pPr>
    <w:rPr>
      <w:rFonts w:ascii="Arial" w:eastAsia="Times New Roman" w:hAnsi="Arial" w:cs="Times New Roman"/>
      <w:b/>
      <w:smallCaps/>
      <w:color w:val="auto"/>
      <w:sz w:val="20"/>
      <w:szCs w:val="20"/>
    </w:rPr>
  </w:style>
  <w:style w:type="paragraph" w:customStyle="1" w:styleId="ABC-paragrahinNotes">
    <w:name w:val="ABC - paragrah in Notes"/>
    <w:link w:val="ABC-paragrahinNotesChar1"/>
    <w:qFormat/>
    <w:rsid w:val="002461CC"/>
    <w:pPr>
      <w:spacing w:after="240" w:line="240" w:lineRule="auto"/>
      <w:jc w:val="both"/>
    </w:pPr>
    <w:rPr>
      <w:rFonts w:ascii="Arial" w:eastAsia="Times New Roman" w:hAnsi="Arial" w:cs="Times New Roman"/>
      <w:sz w:val="20"/>
      <w:szCs w:val="20"/>
      <w:lang w:val="kk-KZ"/>
    </w:rPr>
  </w:style>
  <w:style w:type="paragraph" w:customStyle="1" w:styleId="Continued">
    <w:name w:val="Continued"/>
    <w:qFormat/>
    <w:rsid w:val="002461CC"/>
    <w:pPr>
      <w:keepNext/>
      <w:keepLines/>
      <w:pageBreakBefore/>
      <w:spacing w:after="240" w:line="240" w:lineRule="auto"/>
      <w:ind w:left="360" w:hanging="360"/>
    </w:pPr>
    <w:rPr>
      <w:rFonts w:ascii="Arial" w:eastAsia="Times New Roman" w:hAnsi="Arial" w:cs="Times New Roman"/>
      <w:b/>
      <w:sz w:val="20"/>
      <w:szCs w:val="20"/>
      <w:lang w:val="kk-KZ"/>
    </w:rPr>
  </w:style>
  <w:style w:type="paragraph" w:customStyle="1" w:styleId="Tabletext">
    <w:name w:val="Table text"/>
    <w:basedOn w:val="a"/>
    <w:qFormat/>
    <w:rsid w:val="002461CC"/>
    <w:pPr>
      <w:ind w:left="85" w:hanging="85"/>
    </w:pPr>
  </w:style>
  <w:style w:type="paragraph" w:customStyle="1" w:styleId="Columnheader">
    <w:name w:val="Column header"/>
    <w:basedOn w:val="a"/>
    <w:rsid w:val="002461CC"/>
    <w:pPr>
      <w:tabs>
        <w:tab w:val="decimal" w:pos="1503"/>
      </w:tabs>
      <w:spacing w:line="228" w:lineRule="auto"/>
      <w:ind w:right="-56"/>
    </w:pPr>
    <w:rPr>
      <w:b/>
    </w:rPr>
  </w:style>
  <w:style w:type="paragraph" w:customStyle="1" w:styleId="Tablenumbers1">
    <w:name w:val="Table numbers1"/>
    <w:rsid w:val="002461CC"/>
    <w:pPr>
      <w:tabs>
        <w:tab w:val="decimal" w:pos="1503"/>
      </w:tabs>
      <w:spacing w:after="0" w:line="240" w:lineRule="auto"/>
      <w:ind w:right="-56"/>
    </w:pPr>
    <w:rPr>
      <w:rFonts w:ascii="Arial" w:eastAsia="Times New Roman" w:hAnsi="Arial" w:cs="Times New Roman"/>
      <w:sz w:val="18"/>
      <w:szCs w:val="20"/>
      <w:lang w:val="kk-KZ"/>
    </w:rPr>
  </w:style>
  <w:style w:type="paragraph" w:customStyle="1" w:styleId="RRthousands">
    <w:name w:val="RR thousands"/>
    <w:basedOn w:val="a"/>
    <w:link w:val="RRthousandsChar"/>
    <w:rsid w:val="002461CC"/>
    <w:pPr>
      <w:ind w:left="86" w:hanging="86"/>
    </w:pPr>
    <w:rPr>
      <w:rFonts w:cs="Arial"/>
      <w:i/>
      <w:sz w:val="16"/>
    </w:rPr>
  </w:style>
  <w:style w:type="character" w:customStyle="1" w:styleId="RRthousandsChar">
    <w:name w:val="RR thousands Char"/>
    <w:link w:val="RRthousands"/>
    <w:rsid w:val="002461CC"/>
    <w:rPr>
      <w:rFonts w:ascii="Arial" w:eastAsia="Times New Roman" w:hAnsi="Arial" w:cs="Arial"/>
      <w:i/>
      <w:sz w:val="16"/>
      <w:szCs w:val="20"/>
      <w:lang w:val="kk-KZ"/>
    </w:rPr>
  </w:style>
  <w:style w:type="character" w:customStyle="1" w:styleId="ABC-paragrahinNotesChar1">
    <w:name w:val="ABC - paragrah in Notes Char1"/>
    <w:link w:val="ABC-paragrahinNotes"/>
    <w:rsid w:val="002461CC"/>
    <w:rPr>
      <w:rFonts w:ascii="Arial" w:eastAsia="Times New Roman" w:hAnsi="Arial" w:cs="Times New Roman"/>
      <w:sz w:val="20"/>
      <w:szCs w:val="20"/>
      <w:lang w:val="kk-KZ"/>
    </w:rPr>
  </w:style>
  <w:style w:type="character" w:customStyle="1" w:styleId="20">
    <w:name w:val="Заголовок 2 Знак"/>
    <w:basedOn w:val="a0"/>
    <w:link w:val="2"/>
    <w:uiPriority w:val="9"/>
    <w:semiHidden/>
    <w:rsid w:val="002461CC"/>
    <w:rPr>
      <w:rFonts w:asciiTheme="majorHAnsi" w:eastAsiaTheme="majorEastAsia" w:hAnsiTheme="majorHAnsi" w:cstheme="majorBidi"/>
      <w:color w:val="2E74B5" w:themeColor="accent1" w:themeShade="BF"/>
      <w:sz w:val="26"/>
      <w:szCs w:val="26"/>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1098</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 Есенхановна Смагулова</dc:creator>
  <cp:keywords/>
  <dc:description/>
  <cp:lastModifiedBy>Назгуль Есенхановна Смагулова</cp:lastModifiedBy>
  <cp:revision>1</cp:revision>
  <dcterms:created xsi:type="dcterms:W3CDTF">2020-09-01T11:09:00Z</dcterms:created>
  <dcterms:modified xsi:type="dcterms:W3CDTF">2020-09-01T11:13:00Z</dcterms:modified>
</cp:coreProperties>
</file>